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980"/>
      </w:tblGrid>
      <w:tr w:rsidR="009B76CD" w:rsidTr="009B76CD">
        <w:tc>
          <w:tcPr>
            <w:tcW w:w="8980" w:type="dxa"/>
            <w:shd w:val="clear" w:color="auto" w:fill="C6D9F1" w:themeFill="text2" w:themeFillTint="33"/>
          </w:tcPr>
          <w:p w:rsidR="009B76CD" w:rsidRPr="009B76CD" w:rsidRDefault="009B76CD" w:rsidP="009B76CD">
            <w:pPr>
              <w:jc w:val="center"/>
              <w:rPr>
                <w:rFonts w:ascii="Tahoma" w:hAnsi="Tahoma" w:cs="Tahoma"/>
                <w:b/>
                <w:bCs/>
                <w:position w:val="-1"/>
                <w:sz w:val="24"/>
                <w:szCs w:val="24"/>
              </w:rPr>
            </w:pPr>
            <w:bookmarkStart w:id="0" w:name="_GoBack"/>
            <w:bookmarkEnd w:id="0"/>
            <w:r w:rsidRPr="009B76CD">
              <w:rPr>
                <w:rFonts w:ascii="Tahoma" w:hAnsi="Tahoma" w:cs="Tahoma"/>
                <w:b/>
                <w:bCs/>
                <w:position w:val="-1"/>
                <w:sz w:val="24"/>
                <w:szCs w:val="24"/>
              </w:rPr>
              <w:t>IN</w:t>
            </w:r>
            <w:r w:rsidRPr="009B76CD">
              <w:rPr>
                <w:rFonts w:ascii="Tahoma" w:hAnsi="Tahoma" w:cs="Tahoma"/>
                <w:b/>
                <w:bCs/>
                <w:spacing w:val="-1"/>
                <w:position w:val="-1"/>
                <w:sz w:val="24"/>
                <w:szCs w:val="24"/>
              </w:rPr>
              <w:t>F</w:t>
            </w:r>
            <w:r w:rsidRPr="009B76CD">
              <w:rPr>
                <w:rFonts w:ascii="Tahoma" w:hAnsi="Tahoma" w:cs="Tahoma"/>
                <w:b/>
                <w:bCs/>
                <w:spacing w:val="2"/>
                <w:position w:val="-1"/>
                <w:sz w:val="24"/>
                <w:szCs w:val="24"/>
              </w:rPr>
              <w:t>O</w:t>
            </w:r>
            <w:r w:rsidRPr="009B76CD">
              <w:rPr>
                <w:rFonts w:ascii="Tahoma" w:hAnsi="Tahoma" w:cs="Tahoma"/>
                <w:b/>
                <w:bCs/>
                <w:spacing w:val="-1"/>
                <w:position w:val="-1"/>
                <w:sz w:val="24"/>
                <w:szCs w:val="24"/>
              </w:rPr>
              <w:t>R</w:t>
            </w:r>
            <w:r w:rsidRPr="009B76CD">
              <w:rPr>
                <w:rFonts w:ascii="Tahoma" w:hAnsi="Tahoma" w:cs="Tahoma"/>
                <w:b/>
                <w:bCs/>
                <w:position w:val="-1"/>
                <w:sz w:val="24"/>
                <w:szCs w:val="24"/>
              </w:rPr>
              <w:t xml:space="preserve">ME </w:t>
            </w:r>
            <w:r w:rsidRPr="009B76CD">
              <w:rPr>
                <w:rFonts w:ascii="Tahoma" w:hAnsi="Tahoma" w:cs="Tahoma"/>
                <w:b/>
                <w:bCs/>
                <w:spacing w:val="1"/>
                <w:position w:val="-1"/>
                <w:sz w:val="24"/>
                <w:szCs w:val="24"/>
              </w:rPr>
              <w:t>P</w:t>
            </w:r>
            <w:r w:rsidRPr="009B76CD">
              <w:rPr>
                <w:rFonts w:ascii="Tahoma" w:hAnsi="Tahoma" w:cs="Tahoma"/>
                <w:b/>
                <w:bCs/>
                <w:position w:val="-1"/>
                <w:sz w:val="24"/>
                <w:szCs w:val="24"/>
              </w:rPr>
              <w:t>O</w:t>
            </w:r>
            <w:r w:rsidRPr="009B76CD">
              <w:rPr>
                <w:rFonts w:ascii="Tahoma" w:hAnsi="Tahoma" w:cs="Tahoma"/>
                <w:b/>
                <w:bCs/>
                <w:spacing w:val="2"/>
                <w:position w:val="-1"/>
                <w:sz w:val="24"/>
                <w:szCs w:val="24"/>
              </w:rPr>
              <w:t>R</w:t>
            </w:r>
            <w:r w:rsidRPr="009B76CD">
              <w:rPr>
                <w:rFonts w:ascii="Tahoma" w:hAnsi="Tahoma" w:cs="Tahoma"/>
                <w:b/>
                <w:bCs/>
                <w:position w:val="-1"/>
                <w:sz w:val="24"/>
                <w:szCs w:val="24"/>
              </w:rPr>
              <w:t>MEN</w:t>
            </w:r>
            <w:r w:rsidRPr="009B76CD">
              <w:rPr>
                <w:rFonts w:ascii="Tahoma" w:hAnsi="Tahoma" w:cs="Tahoma"/>
                <w:b/>
                <w:bCs/>
                <w:spacing w:val="2"/>
                <w:position w:val="-1"/>
                <w:sz w:val="24"/>
                <w:szCs w:val="24"/>
              </w:rPr>
              <w:t>O</w:t>
            </w:r>
            <w:r w:rsidRPr="009B76CD">
              <w:rPr>
                <w:rFonts w:ascii="Tahoma" w:hAnsi="Tahoma" w:cs="Tahoma"/>
                <w:b/>
                <w:bCs/>
                <w:spacing w:val="-1"/>
                <w:position w:val="-1"/>
                <w:sz w:val="24"/>
                <w:szCs w:val="24"/>
              </w:rPr>
              <w:t>R</w:t>
            </w:r>
            <w:r w:rsidRPr="009B76CD">
              <w:rPr>
                <w:rFonts w:ascii="Tahoma" w:hAnsi="Tahoma" w:cs="Tahoma"/>
                <w:b/>
                <w:bCs/>
                <w:position w:val="-1"/>
                <w:sz w:val="24"/>
                <w:szCs w:val="24"/>
              </w:rPr>
              <w:t>I</w:t>
            </w:r>
            <w:r w:rsidRPr="009B76CD">
              <w:rPr>
                <w:rFonts w:ascii="Tahoma" w:hAnsi="Tahoma" w:cs="Tahoma"/>
                <w:b/>
                <w:bCs/>
                <w:spacing w:val="3"/>
                <w:position w:val="-1"/>
                <w:sz w:val="24"/>
                <w:szCs w:val="24"/>
              </w:rPr>
              <w:t>Z</w:t>
            </w:r>
            <w:r w:rsidRPr="009B76CD">
              <w:rPr>
                <w:rFonts w:ascii="Tahoma" w:hAnsi="Tahoma" w:cs="Tahoma"/>
                <w:b/>
                <w:bCs/>
                <w:position w:val="-1"/>
                <w:sz w:val="24"/>
                <w:szCs w:val="24"/>
              </w:rPr>
              <w:t>A</w:t>
            </w:r>
            <w:r w:rsidRPr="009B76CD">
              <w:rPr>
                <w:rFonts w:ascii="Tahoma" w:hAnsi="Tahoma" w:cs="Tahoma"/>
                <w:b/>
                <w:bCs/>
                <w:spacing w:val="1"/>
                <w:position w:val="-1"/>
                <w:sz w:val="24"/>
                <w:szCs w:val="24"/>
              </w:rPr>
              <w:t>D</w:t>
            </w:r>
            <w:r w:rsidRPr="009B76CD">
              <w:rPr>
                <w:rFonts w:ascii="Tahoma" w:hAnsi="Tahoma" w:cs="Tahoma"/>
                <w:b/>
                <w:bCs/>
                <w:position w:val="-1"/>
                <w:sz w:val="24"/>
                <w:szCs w:val="24"/>
              </w:rPr>
              <w:t>O DEL E</w:t>
            </w:r>
            <w:r w:rsidRPr="009B76CD">
              <w:rPr>
                <w:rFonts w:ascii="Tahoma" w:hAnsi="Tahoma" w:cs="Tahoma"/>
                <w:b/>
                <w:bCs/>
                <w:spacing w:val="1"/>
                <w:position w:val="-1"/>
                <w:sz w:val="24"/>
                <w:szCs w:val="24"/>
              </w:rPr>
              <w:t>S</w:t>
            </w:r>
            <w:r w:rsidRPr="009B76CD">
              <w:rPr>
                <w:rFonts w:ascii="Tahoma" w:hAnsi="Tahoma" w:cs="Tahoma"/>
                <w:b/>
                <w:bCs/>
                <w:position w:val="-1"/>
                <w:sz w:val="24"/>
                <w:szCs w:val="24"/>
              </w:rPr>
              <w:t>T</w:t>
            </w:r>
            <w:r w:rsidRPr="009B76CD">
              <w:rPr>
                <w:rFonts w:ascii="Tahoma" w:hAnsi="Tahoma" w:cs="Tahoma"/>
                <w:b/>
                <w:bCs/>
                <w:spacing w:val="1"/>
                <w:position w:val="-1"/>
                <w:sz w:val="24"/>
                <w:szCs w:val="24"/>
              </w:rPr>
              <w:t>A</w:t>
            </w:r>
            <w:r w:rsidRPr="009B76CD">
              <w:rPr>
                <w:rFonts w:ascii="Tahoma" w:hAnsi="Tahoma" w:cs="Tahoma"/>
                <w:b/>
                <w:bCs/>
                <w:position w:val="-1"/>
                <w:sz w:val="24"/>
                <w:szCs w:val="24"/>
              </w:rPr>
              <w:t xml:space="preserve">DO DEL </w:t>
            </w:r>
            <w:r w:rsidRPr="009B76CD">
              <w:rPr>
                <w:rFonts w:ascii="Tahoma" w:hAnsi="Tahoma" w:cs="Tahoma"/>
                <w:b/>
                <w:bCs/>
                <w:spacing w:val="1"/>
                <w:position w:val="-1"/>
                <w:sz w:val="24"/>
                <w:szCs w:val="24"/>
              </w:rPr>
              <w:t>C</w:t>
            </w:r>
            <w:r w:rsidRPr="009B76CD">
              <w:rPr>
                <w:rFonts w:ascii="Tahoma" w:hAnsi="Tahoma" w:cs="Tahoma"/>
                <w:b/>
                <w:bCs/>
                <w:position w:val="-1"/>
                <w:sz w:val="24"/>
                <w:szCs w:val="24"/>
              </w:rPr>
              <w:t>ON</w:t>
            </w:r>
            <w:r w:rsidRPr="009B76CD">
              <w:rPr>
                <w:rFonts w:ascii="Tahoma" w:hAnsi="Tahoma" w:cs="Tahoma"/>
                <w:b/>
                <w:bCs/>
                <w:spacing w:val="1"/>
                <w:position w:val="-1"/>
                <w:sz w:val="24"/>
                <w:szCs w:val="24"/>
              </w:rPr>
              <w:t>T</w:t>
            </w:r>
            <w:r w:rsidRPr="009B76CD">
              <w:rPr>
                <w:rFonts w:ascii="Tahoma" w:hAnsi="Tahoma" w:cs="Tahoma"/>
                <w:b/>
                <w:bCs/>
                <w:spacing w:val="-1"/>
                <w:position w:val="-1"/>
                <w:sz w:val="24"/>
                <w:szCs w:val="24"/>
              </w:rPr>
              <w:t>R</w:t>
            </w:r>
            <w:r w:rsidRPr="009B76CD">
              <w:rPr>
                <w:rFonts w:ascii="Tahoma" w:hAnsi="Tahoma" w:cs="Tahoma"/>
                <w:b/>
                <w:bCs/>
                <w:position w:val="-1"/>
                <w:sz w:val="24"/>
                <w:szCs w:val="24"/>
              </w:rPr>
              <w:t xml:space="preserve">OL </w:t>
            </w:r>
            <w:r w:rsidRPr="009B76CD">
              <w:rPr>
                <w:rFonts w:ascii="Tahoma" w:hAnsi="Tahoma" w:cs="Tahoma"/>
                <w:b/>
                <w:bCs/>
                <w:spacing w:val="2"/>
                <w:position w:val="-1"/>
                <w:sz w:val="24"/>
                <w:szCs w:val="24"/>
              </w:rPr>
              <w:t>I</w:t>
            </w:r>
            <w:r w:rsidRPr="009B76CD">
              <w:rPr>
                <w:rFonts w:ascii="Tahoma" w:hAnsi="Tahoma" w:cs="Tahoma"/>
                <w:b/>
                <w:bCs/>
                <w:position w:val="-1"/>
                <w:sz w:val="24"/>
                <w:szCs w:val="24"/>
              </w:rPr>
              <w:t>NT</w:t>
            </w:r>
            <w:r w:rsidRPr="009B76CD">
              <w:rPr>
                <w:rFonts w:ascii="Tahoma" w:hAnsi="Tahoma" w:cs="Tahoma"/>
                <w:b/>
                <w:bCs/>
                <w:spacing w:val="3"/>
                <w:position w:val="-1"/>
                <w:sz w:val="24"/>
                <w:szCs w:val="24"/>
              </w:rPr>
              <w:t>E</w:t>
            </w:r>
            <w:r w:rsidRPr="009B76CD">
              <w:rPr>
                <w:rFonts w:ascii="Tahoma" w:hAnsi="Tahoma" w:cs="Tahoma"/>
                <w:b/>
                <w:bCs/>
                <w:spacing w:val="-1"/>
                <w:position w:val="-1"/>
                <w:sz w:val="24"/>
                <w:szCs w:val="24"/>
              </w:rPr>
              <w:t>R</w:t>
            </w:r>
            <w:r w:rsidRPr="009B76CD">
              <w:rPr>
                <w:rFonts w:ascii="Tahoma" w:hAnsi="Tahoma" w:cs="Tahoma"/>
                <w:b/>
                <w:bCs/>
                <w:position w:val="-1"/>
                <w:sz w:val="24"/>
                <w:szCs w:val="24"/>
              </w:rPr>
              <w:t xml:space="preserve">NO  </w:t>
            </w:r>
          </w:p>
          <w:p w:rsidR="009B76CD" w:rsidRPr="009B76CD" w:rsidRDefault="009B76CD" w:rsidP="009B76CD">
            <w:pPr>
              <w:jc w:val="center"/>
              <w:rPr>
                <w:lang w:val="es-ES"/>
              </w:rPr>
            </w:pPr>
            <w:r w:rsidRPr="009B76CD">
              <w:rPr>
                <w:rFonts w:ascii="Tahoma" w:hAnsi="Tahoma" w:cs="Tahoma"/>
                <w:b/>
                <w:bCs/>
                <w:spacing w:val="1"/>
                <w:position w:val="-1"/>
                <w:sz w:val="24"/>
                <w:szCs w:val="24"/>
              </w:rPr>
              <w:t>L</w:t>
            </w:r>
            <w:r w:rsidRPr="009B76CD">
              <w:rPr>
                <w:rFonts w:ascii="Tahoma" w:hAnsi="Tahoma" w:cs="Tahoma"/>
                <w:b/>
                <w:bCs/>
                <w:spacing w:val="2"/>
                <w:position w:val="-1"/>
                <w:sz w:val="24"/>
                <w:szCs w:val="24"/>
              </w:rPr>
              <w:t>E</w:t>
            </w:r>
            <w:r w:rsidRPr="009B76CD">
              <w:rPr>
                <w:rFonts w:ascii="Tahoma" w:hAnsi="Tahoma" w:cs="Tahoma"/>
                <w:b/>
                <w:bCs/>
                <w:position w:val="-1"/>
                <w:sz w:val="24"/>
                <w:szCs w:val="24"/>
              </w:rPr>
              <w:t>Y 1</w:t>
            </w:r>
            <w:r w:rsidRPr="009B76CD">
              <w:rPr>
                <w:rFonts w:ascii="Tahoma" w:hAnsi="Tahoma" w:cs="Tahoma"/>
                <w:b/>
                <w:bCs/>
                <w:spacing w:val="1"/>
                <w:position w:val="-1"/>
                <w:sz w:val="24"/>
                <w:szCs w:val="24"/>
              </w:rPr>
              <w:t>4</w:t>
            </w:r>
            <w:r w:rsidRPr="009B76CD">
              <w:rPr>
                <w:rFonts w:ascii="Tahoma" w:hAnsi="Tahoma" w:cs="Tahoma"/>
                <w:b/>
                <w:bCs/>
                <w:position w:val="-1"/>
                <w:sz w:val="24"/>
                <w:szCs w:val="24"/>
              </w:rPr>
              <w:t>74 DE 2</w:t>
            </w:r>
            <w:r w:rsidRPr="009B76CD">
              <w:rPr>
                <w:rFonts w:ascii="Tahoma" w:hAnsi="Tahoma" w:cs="Tahoma"/>
                <w:b/>
                <w:bCs/>
                <w:spacing w:val="1"/>
                <w:position w:val="-1"/>
                <w:sz w:val="24"/>
                <w:szCs w:val="24"/>
              </w:rPr>
              <w:t>0</w:t>
            </w:r>
            <w:r w:rsidRPr="009B76CD">
              <w:rPr>
                <w:rFonts w:ascii="Tahoma" w:hAnsi="Tahoma" w:cs="Tahoma"/>
                <w:b/>
                <w:bCs/>
                <w:position w:val="-1"/>
                <w:sz w:val="24"/>
                <w:szCs w:val="24"/>
              </w:rPr>
              <w:t>11</w:t>
            </w:r>
          </w:p>
        </w:tc>
      </w:tr>
    </w:tbl>
    <w:p w:rsidR="005A4FF8" w:rsidRPr="005A4FF8" w:rsidRDefault="005A4FF8" w:rsidP="005A4FF8">
      <w:pPr>
        <w:jc w:val="both"/>
        <w:rPr>
          <w:rFonts w:eastAsiaTheme="minorEastAsia"/>
          <w:lang w:val="es-ES" w:eastAsia="es-CO"/>
        </w:rPr>
      </w:pPr>
    </w:p>
    <w:tbl>
      <w:tblPr>
        <w:tblStyle w:val="Tablaconcuadrcula"/>
        <w:tblW w:w="0" w:type="auto"/>
        <w:tblLook w:val="04A0" w:firstRow="1" w:lastRow="0" w:firstColumn="1" w:lastColumn="0" w:noHBand="0" w:noVBand="1"/>
      </w:tblPr>
      <w:tblGrid>
        <w:gridCol w:w="8980"/>
      </w:tblGrid>
      <w:tr w:rsidR="009B76CD" w:rsidTr="009B76CD">
        <w:tc>
          <w:tcPr>
            <w:tcW w:w="8980" w:type="dxa"/>
            <w:shd w:val="clear" w:color="auto" w:fill="C6D9F1" w:themeFill="text2" w:themeFillTint="33"/>
          </w:tcPr>
          <w:p w:rsidR="009B76CD" w:rsidRDefault="009B76CD" w:rsidP="009B76CD">
            <w:pPr>
              <w:jc w:val="center"/>
              <w:rPr>
                <w:rFonts w:ascii="Arial" w:hAnsi="Arial" w:cs="Arial"/>
                <w:b/>
                <w:sz w:val="28"/>
                <w:szCs w:val="28"/>
                <w:lang w:val="es-ES"/>
              </w:rPr>
            </w:pPr>
            <w:r w:rsidRPr="009B76CD">
              <w:rPr>
                <w:rFonts w:ascii="Arial" w:hAnsi="Arial" w:cs="Arial"/>
                <w:b/>
                <w:sz w:val="28"/>
                <w:szCs w:val="28"/>
                <w:lang w:val="es-ES"/>
              </w:rPr>
              <w:t>INTRODUCCION</w:t>
            </w:r>
          </w:p>
        </w:tc>
      </w:tr>
    </w:tbl>
    <w:p w:rsidR="009B76CD" w:rsidRDefault="009B76CD" w:rsidP="009B76CD">
      <w:pPr>
        <w:jc w:val="center"/>
        <w:rPr>
          <w:rFonts w:ascii="Arial" w:eastAsiaTheme="minorEastAsia" w:hAnsi="Arial" w:cs="Arial"/>
          <w:b/>
          <w:sz w:val="28"/>
          <w:szCs w:val="28"/>
          <w:lang w:val="es-ES" w:eastAsia="es-CO"/>
        </w:rPr>
      </w:pPr>
    </w:p>
    <w:p w:rsidR="00F70502" w:rsidRDefault="00FE37D6" w:rsidP="005A4FF8">
      <w:pPr>
        <w:jc w:val="both"/>
        <w:rPr>
          <w:rFonts w:ascii="Arial" w:eastAsiaTheme="minorEastAsia" w:hAnsi="Arial" w:cs="Arial"/>
          <w:sz w:val="24"/>
          <w:szCs w:val="24"/>
          <w:lang w:val="es-ES" w:eastAsia="es-CO"/>
        </w:rPr>
      </w:pPr>
      <w:r w:rsidRPr="00FE37D6">
        <w:rPr>
          <w:rFonts w:ascii="Arial" w:hAnsi="Arial" w:cs="Arial"/>
        </w:rPr>
        <w:t xml:space="preserve">Teniendo en cuenta que </w:t>
      </w:r>
      <w:r w:rsidRPr="00FE37D6">
        <w:rPr>
          <w:rFonts w:ascii="Arial" w:eastAsiaTheme="minorEastAsia" w:hAnsi="Arial" w:cs="Arial"/>
          <w:sz w:val="24"/>
          <w:szCs w:val="24"/>
          <w:lang w:val="es-ES" w:eastAsia="es-CO"/>
        </w:rPr>
        <w:t>el Estatuto Anticorrupción de la Ley  1474 del 201</w:t>
      </w:r>
      <w:r>
        <w:rPr>
          <w:rFonts w:ascii="Arial" w:eastAsiaTheme="minorEastAsia" w:hAnsi="Arial" w:cs="Arial"/>
          <w:sz w:val="24"/>
          <w:szCs w:val="24"/>
          <w:lang w:val="es-ES" w:eastAsia="es-CO"/>
        </w:rPr>
        <w:t xml:space="preserve">1, establece que </w:t>
      </w:r>
      <w:r w:rsidRPr="00FE37D6">
        <w:rPr>
          <w:rFonts w:ascii="Arial" w:hAnsi="Arial" w:cs="Arial"/>
        </w:rPr>
        <w:t>e</w:t>
      </w:r>
      <w:r w:rsidR="00D2788D" w:rsidRPr="00FE37D6">
        <w:rPr>
          <w:rFonts w:ascii="Arial" w:hAnsi="Arial" w:cs="Arial"/>
        </w:rPr>
        <w:t xml:space="preserve">l jefe de la Unidad de la Oficina de Control Interno deberá publicar cada cuatro (4) meses en la página web de la entidad, un informe pormenorizado del estado del </w:t>
      </w:r>
      <w:r>
        <w:rPr>
          <w:rFonts w:ascii="Arial" w:hAnsi="Arial" w:cs="Arial"/>
        </w:rPr>
        <w:t>control interno de la Empresa y que estos</w:t>
      </w:r>
      <w:r w:rsidR="00D2788D" w:rsidRPr="00FE37D6">
        <w:rPr>
          <w:rFonts w:ascii="Arial" w:hAnsi="Arial" w:cs="Arial"/>
        </w:rPr>
        <w:t xml:space="preserve"> informes de los funcionarios del control interno tendrán valor probatorio en los procesos disciplinarios, administrativos, judiciales y fiscales cuando las autoridades pertinentes así lo soliciten</w:t>
      </w:r>
      <w:r>
        <w:rPr>
          <w:rFonts w:ascii="Arial" w:hAnsi="Arial" w:cs="Arial"/>
        </w:rPr>
        <w:t>; para la vigencia 201</w:t>
      </w:r>
      <w:r w:rsidR="00E320F2">
        <w:rPr>
          <w:rFonts w:ascii="Arial" w:hAnsi="Arial" w:cs="Arial"/>
        </w:rPr>
        <w:t>6</w:t>
      </w:r>
      <w:r>
        <w:rPr>
          <w:rFonts w:ascii="Arial" w:hAnsi="Arial" w:cs="Arial"/>
        </w:rPr>
        <w:t xml:space="preserve"> EMDUPAR S.A, E.S.P, a través de la oficina de Control Interno de </w:t>
      </w:r>
      <w:r w:rsidR="00E320F2">
        <w:rPr>
          <w:rFonts w:ascii="Arial" w:hAnsi="Arial" w:cs="Arial"/>
        </w:rPr>
        <w:t>Gestión</w:t>
      </w:r>
      <w:r>
        <w:rPr>
          <w:rFonts w:ascii="Arial" w:hAnsi="Arial" w:cs="Arial"/>
        </w:rPr>
        <w:t xml:space="preserve">, presenta el </w:t>
      </w:r>
      <w:r w:rsidR="00434A4F">
        <w:rPr>
          <w:rFonts w:ascii="Arial" w:hAnsi="Arial" w:cs="Arial"/>
        </w:rPr>
        <w:t>segundo</w:t>
      </w:r>
      <w:r>
        <w:rPr>
          <w:rFonts w:ascii="Arial" w:hAnsi="Arial" w:cs="Arial"/>
        </w:rPr>
        <w:t xml:space="preserve"> Informe Pormenorizado</w:t>
      </w:r>
      <w:r w:rsidR="00521526">
        <w:rPr>
          <w:rFonts w:ascii="Arial" w:hAnsi="Arial" w:cs="Arial"/>
        </w:rPr>
        <w:t xml:space="preserve"> con corte a 11 de </w:t>
      </w:r>
      <w:r w:rsidR="00434A4F">
        <w:rPr>
          <w:rFonts w:ascii="Arial" w:hAnsi="Arial" w:cs="Arial"/>
        </w:rPr>
        <w:t>Julio</w:t>
      </w:r>
      <w:r w:rsidR="00521526">
        <w:rPr>
          <w:rFonts w:ascii="Arial" w:hAnsi="Arial" w:cs="Arial"/>
        </w:rPr>
        <w:t xml:space="preserve"> de 2016</w:t>
      </w:r>
      <w:r w:rsidR="00E320F2">
        <w:rPr>
          <w:rFonts w:ascii="Arial" w:hAnsi="Arial" w:cs="Arial"/>
        </w:rPr>
        <w:t xml:space="preserve">, donde </w:t>
      </w:r>
      <w:r w:rsidR="00E320F2">
        <w:rPr>
          <w:rFonts w:ascii="Arial" w:eastAsiaTheme="minorEastAsia" w:hAnsi="Arial" w:cs="Arial"/>
          <w:sz w:val="24"/>
          <w:szCs w:val="24"/>
          <w:lang w:val="es-ES" w:eastAsia="es-CO"/>
        </w:rPr>
        <w:t>se destaca las actividades desarrolladas dentro del periodo evaluado según lo establecido en la ley, entre las cuales se encuentra</w:t>
      </w:r>
      <w:r w:rsidR="00521526">
        <w:rPr>
          <w:rFonts w:ascii="Arial" w:eastAsiaTheme="minorEastAsia" w:hAnsi="Arial" w:cs="Arial"/>
          <w:sz w:val="24"/>
          <w:szCs w:val="24"/>
          <w:lang w:val="es-ES" w:eastAsia="es-CO"/>
        </w:rPr>
        <w:t>n</w:t>
      </w:r>
      <w:r w:rsidR="00F70502">
        <w:rPr>
          <w:rFonts w:ascii="Arial" w:eastAsiaTheme="minorEastAsia" w:hAnsi="Arial" w:cs="Arial"/>
          <w:sz w:val="24"/>
          <w:szCs w:val="24"/>
          <w:lang w:val="es-ES" w:eastAsia="es-CO"/>
        </w:rPr>
        <w:t>:</w:t>
      </w:r>
    </w:p>
    <w:p w:rsidR="00F84E22" w:rsidRDefault="00F84E22" w:rsidP="005A4FF8">
      <w:pPr>
        <w:jc w:val="both"/>
        <w:rPr>
          <w:rFonts w:ascii="Arial" w:eastAsiaTheme="minorEastAsia" w:hAnsi="Arial" w:cs="Arial"/>
          <w:sz w:val="24"/>
          <w:szCs w:val="24"/>
          <w:lang w:val="es-ES" w:eastAsia="es-CO"/>
        </w:rPr>
      </w:pPr>
      <w:r>
        <w:rPr>
          <w:rFonts w:ascii="Arial" w:eastAsiaTheme="minorEastAsia" w:hAnsi="Arial" w:cs="Arial"/>
          <w:sz w:val="24"/>
          <w:szCs w:val="24"/>
          <w:lang w:val="es-ES" w:eastAsia="es-CO"/>
        </w:rPr>
        <w:t xml:space="preserve">La </w:t>
      </w:r>
      <w:r w:rsidR="002D57BA">
        <w:rPr>
          <w:rFonts w:ascii="Arial" w:eastAsiaTheme="minorEastAsia" w:hAnsi="Arial" w:cs="Arial"/>
          <w:sz w:val="24"/>
          <w:szCs w:val="24"/>
          <w:lang w:val="es-ES" w:eastAsia="es-CO"/>
        </w:rPr>
        <w:t>auditoría</w:t>
      </w:r>
      <w:r>
        <w:rPr>
          <w:rFonts w:ascii="Arial" w:eastAsiaTheme="minorEastAsia" w:hAnsi="Arial" w:cs="Arial"/>
          <w:sz w:val="24"/>
          <w:szCs w:val="24"/>
          <w:lang w:val="es-ES" w:eastAsia="es-CO"/>
        </w:rPr>
        <w:t xml:space="preserve"> Inte</w:t>
      </w:r>
      <w:r w:rsidR="002D57BA">
        <w:rPr>
          <w:rFonts w:ascii="Arial" w:eastAsiaTheme="minorEastAsia" w:hAnsi="Arial" w:cs="Arial"/>
          <w:sz w:val="24"/>
          <w:szCs w:val="24"/>
          <w:lang w:val="es-ES" w:eastAsia="es-CO"/>
        </w:rPr>
        <w:t>r</w:t>
      </w:r>
      <w:r>
        <w:rPr>
          <w:rFonts w:ascii="Arial" w:eastAsiaTheme="minorEastAsia" w:hAnsi="Arial" w:cs="Arial"/>
          <w:sz w:val="24"/>
          <w:szCs w:val="24"/>
          <w:lang w:val="es-ES" w:eastAsia="es-CO"/>
        </w:rPr>
        <w:t>na al Sistema integrado de Control Interno</w:t>
      </w:r>
      <w:r w:rsidR="00930FC4">
        <w:rPr>
          <w:rFonts w:ascii="Arial" w:eastAsiaTheme="minorEastAsia" w:hAnsi="Arial" w:cs="Arial"/>
          <w:sz w:val="24"/>
          <w:szCs w:val="24"/>
          <w:lang w:val="es-ES" w:eastAsia="es-CO"/>
        </w:rPr>
        <w:t xml:space="preserve">, presentación de los Planes de Mejoramientos </w:t>
      </w:r>
      <w:r w:rsidR="00B1744E">
        <w:rPr>
          <w:rFonts w:ascii="Arial" w:eastAsiaTheme="minorEastAsia" w:hAnsi="Arial" w:cs="Arial"/>
          <w:sz w:val="24"/>
          <w:szCs w:val="24"/>
          <w:lang w:val="es-ES" w:eastAsia="es-CO"/>
        </w:rPr>
        <w:t>al ente de Control Fiscal Contraloría Municipal de Valledupar sobre</w:t>
      </w:r>
      <w:r w:rsidR="00930FC4">
        <w:rPr>
          <w:rFonts w:ascii="Arial" w:eastAsiaTheme="minorEastAsia" w:hAnsi="Arial" w:cs="Arial"/>
          <w:sz w:val="24"/>
          <w:szCs w:val="24"/>
          <w:lang w:val="es-ES" w:eastAsia="es-CO"/>
        </w:rPr>
        <w:t xml:space="preserve"> los estados contables</w:t>
      </w:r>
      <w:r w:rsidR="00B1744E">
        <w:rPr>
          <w:rFonts w:ascii="Arial" w:eastAsiaTheme="minorEastAsia" w:hAnsi="Arial" w:cs="Arial"/>
          <w:sz w:val="24"/>
          <w:szCs w:val="24"/>
          <w:lang w:val="es-ES" w:eastAsia="es-CO"/>
        </w:rPr>
        <w:t xml:space="preserve"> y a la supervisión e Interventoría del Servicio de Aseo, informe de austeridad del gasto</w:t>
      </w:r>
      <w:r w:rsidR="00C1748A">
        <w:rPr>
          <w:rFonts w:ascii="Arial" w:eastAsiaTheme="minorEastAsia" w:hAnsi="Arial" w:cs="Arial"/>
          <w:sz w:val="24"/>
          <w:szCs w:val="24"/>
          <w:lang w:val="es-ES" w:eastAsia="es-CO"/>
        </w:rPr>
        <w:t xml:space="preserve"> y el  Plan de Mejoramiento sobre la Queja Q 595-16, </w:t>
      </w:r>
      <w:r w:rsidR="003F32E8">
        <w:rPr>
          <w:rFonts w:ascii="Arial" w:eastAsiaTheme="minorEastAsia" w:hAnsi="Arial" w:cs="Arial"/>
          <w:sz w:val="24"/>
          <w:szCs w:val="24"/>
          <w:lang w:val="es-ES" w:eastAsia="es-CO"/>
        </w:rPr>
        <w:t>además</w:t>
      </w:r>
      <w:r w:rsidR="00C1748A">
        <w:rPr>
          <w:rFonts w:ascii="Arial" w:eastAsiaTheme="minorEastAsia" w:hAnsi="Arial" w:cs="Arial"/>
          <w:sz w:val="24"/>
          <w:szCs w:val="24"/>
          <w:lang w:val="es-ES" w:eastAsia="es-CO"/>
        </w:rPr>
        <w:t xml:space="preserve"> de otros aspectos</w:t>
      </w:r>
      <w:r w:rsidR="003F32E8">
        <w:rPr>
          <w:rFonts w:ascii="Arial" w:eastAsiaTheme="minorEastAsia" w:hAnsi="Arial" w:cs="Arial"/>
          <w:sz w:val="24"/>
          <w:szCs w:val="24"/>
          <w:lang w:val="es-ES" w:eastAsia="es-CO"/>
        </w:rPr>
        <w:t xml:space="preserve"> evaluados en los diferentes procesos de la Empresa EMDUPAR S.A. E.S.P.</w:t>
      </w:r>
    </w:p>
    <w:p w:rsidR="0045522F" w:rsidRDefault="004362D7" w:rsidP="005A4FF8">
      <w:pPr>
        <w:jc w:val="both"/>
        <w:rPr>
          <w:rFonts w:ascii="Arial" w:eastAsiaTheme="minorEastAsia" w:hAnsi="Arial" w:cs="Arial"/>
          <w:sz w:val="24"/>
          <w:szCs w:val="24"/>
          <w:lang w:eastAsia="es-CO"/>
        </w:rPr>
      </w:pPr>
      <w:r>
        <w:rPr>
          <w:rFonts w:ascii="Arial" w:eastAsiaTheme="minorEastAsia" w:hAnsi="Arial" w:cs="Arial"/>
          <w:sz w:val="24"/>
          <w:szCs w:val="24"/>
          <w:lang w:val="es-ES" w:eastAsia="es-CO"/>
        </w:rPr>
        <w:t>P</w:t>
      </w:r>
      <w:r w:rsidR="005A4FF8" w:rsidRPr="005A4FF8">
        <w:rPr>
          <w:rFonts w:ascii="Arial" w:eastAsiaTheme="minorEastAsia" w:hAnsi="Arial" w:cs="Arial"/>
          <w:sz w:val="24"/>
          <w:szCs w:val="24"/>
          <w:lang w:val="es-ES" w:eastAsia="es-CO"/>
        </w:rPr>
        <w:t xml:space="preserve">ara </w:t>
      </w:r>
      <w:r w:rsidR="003F32E8">
        <w:rPr>
          <w:rFonts w:ascii="Arial" w:eastAsiaTheme="minorEastAsia" w:hAnsi="Arial" w:cs="Arial"/>
          <w:sz w:val="24"/>
          <w:szCs w:val="24"/>
          <w:lang w:val="es-ES" w:eastAsia="es-CO"/>
        </w:rPr>
        <w:t xml:space="preserve">la </w:t>
      </w:r>
      <w:r w:rsidR="003F32E8" w:rsidRPr="005A4FF8">
        <w:rPr>
          <w:rFonts w:ascii="Arial" w:eastAsiaTheme="minorEastAsia" w:hAnsi="Arial" w:cs="Arial"/>
          <w:sz w:val="24"/>
          <w:szCs w:val="24"/>
          <w:lang w:val="es-ES" w:eastAsia="es-CO"/>
        </w:rPr>
        <w:t>evalua</w:t>
      </w:r>
      <w:r w:rsidR="003F32E8">
        <w:rPr>
          <w:rFonts w:ascii="Arial" w:eastAsiaTheme="minorEastAsia" w:hAnsi="Arial" w:cs="Arial"/>
          <w:sz w:val="24"/>
          <w:szCs w:val="24"/>
          <w:lang w:val="es-ES" w:eastAsia="es-CO"/>
        </w:rPr>
        <w:t>ción</w:t>
      </w:r>
      <w:r w:rsidR="005A4FF8" w:rsidRPr="005A4FF8">
        <w:rPr>
          <w:rFonts w:ascii="Arial" w:eastAsiaTheme="minorEastAsia" w:hAnsi="Arial" w:cs="Arial"/>
          <w:sz w:val="24"/>
          <w:szCs w:val="24"/>
          <w:lang w:val="es-ES" w:eastAsia="es-CO"/>
        </w:rPr>
        <w:t xml:space="preserve"> y</w:t>
      </w:r>
      <w:r>
        <w:rPr>
          <w:rFonts w:ascii="Arial" w:eastAsiaTheme="minorEastAsia" w:hAnsi="Arial" w:cs="Arial"/>
          <w:sz w:val="24"/>
          <w:szCs w:val="24"/>
          <w:lang w:val="es-ES" w:eastAsia="es-CO"/>
        </w:rPr>
        <w:t xml:space="preserve"> </w:t>
      </w:r>
      <w:r w:rsidR="005A4FF8" w:rsidRPr="005A4FF8">
        <w:rPr>
          <w:rFonts w:ascii="Arial" w:eastAsiaTheme="minorEastAsia" w:hAnsi="Arial" w:cs="Arial"/>
          <w:sz w:val="24"/>
          <w:szCs w:val="24"/>
          <w:lang w:val="es-ES" w:eastAsia="es-CO"/>
        </w:rPr>
        <w:t xml:space="preserve">seguimiento </w:t>
      </w:r>
      <w:r w:rsidR="003F32E8">
        <w:rPr>
          <w:rFonts w:ascii="Arial" w:eastAsiaTheme="minorEastAsia" w:hAnsi="Arial" w:cs="Arial"/>
          <w:sz w:val="24"/>
          <w:szCs w:val="24"/>
          <w:lang w:val="es-ES" w:eastAsia="es-CO"/>
        </w:rPr>
        <w:t>al</w:t>
      </w:r>
      <w:r w:rsidR="005A4FF8" w:rsidRPr="005A4FF8">
        <w:rPr>
          <w:rFonts w:ascii="Arial" w:eastAsiaTheme="minorEastAsia" w:hAnsi="Arial" w:cs="Arial"/>
          <w:sz w:val="24"/>
          <w:szCs w:val="24"/>
          <w:lang w:val="es-ES" w:eastAsia="es-CO"/>
        </w:rPr>
        <w:t xml:space="preserve"> Sistema</w:t>
      </w:r>
      <w:r w:rsidR="003F32E8">
        <w:rPr>
          <w:rFonts w:ascii="Arial" w:eastAsiaTheme="minorEastAsia" w:hAnsi="Arial" w:cs="Arial"/>
          <w:sz w:val="24"/>
          <w:szCs w:val="24"/>
          <w:lang w:val="es-ES" w:eastAsia="es-CO"/>
        </w:rPr>
        <w:t xml:space="preserve"> Integrado de Gestión</w:t>
      </w:r>
      <w:r w:rsidR="006924DA">
        <w:rPr>
          <w:rFonts w:ascii="Arial" w:eastAsiaTheme="minorEastAsia" w:hAnsi="Arial" w:cs="Arial"/>
          <w:sz w:val="24"/>
          <w:szCs w:val="24"/>
          <w:lang w:val="es-ES" w:eastAsia="es-CO"/>
        </w:rPr>
        <w:t xml:space="preserve"> </w:t>
      </w:r>
      <w:r w:rsidR="003F32E8">
        <w:rPr>
          <w:rFonts w:ascii="Arial" w:eastAsiaTheme="minorEastAsia" w:hAnsi="Arial" w:cs="Arial"/>
          <w:sz w:val="24"/>
          <w:szCs w:val="24"/>
          <w:lang w:val="es-ES" w:eastAsia="es-CO"/>
        </w:rPr>
        <w:t>de esta</w:t>
      </w:r>
      <w:r w:rsidR="006924DA">
        <w:rPr>
          <w:rFonts w:ascii="Arial" w:eastAsiaTheme="minorEastAsia" w:hAnsi="Arial" w:cs="Arial"/>
          <w:sz w:val="24"/>
          <w:szCs w:val="24"/>
          <w:lang w:val="es-ES" w:eastAsia="es-CO"/>
        </w:rPr>
        <w:t xml:space="preserve"> Entidad,</w:t>
      </w:r>
      <w:r w:rsidR="005A4FF8" w:rsidRPr="005A4FF8">
        <w:rPr>
          <w:rFonts w:ascii="Arial" w:eastAsiaTheme="minorEastAsia" w:hAnsi="Arial" w:cs="Arial"/>
          <w:sz w:val="24"/>
          <w:szCs w:val="24"/>
          <w:lang w:val="es-ES" w:eastAsia="es-CO"/>
        </w:rPr>
        <w:t xml:space="preserve"> se </w:t>
      </w:r>
      <w:proofErr w:type="spellStart"/>
      <w:r w:rsidR="005A4FF8" w:rsidRPr="005A4FF8">
        <w:rPr>
          <w:rFonts w:ascii="Arial" w:eastAsiaTheme="minorEastAsia" w:hAnsi="Arial" w:cs="Arial"/>
          <w:sz w:val="24"/>
          <w:szCs w:val="24"/>
          <w:lang w:val="es-ES" w:eastAsia="es-CO"/>
        </w:rPr>
        <w:t>tomo</w:t>
      </w:r>
      <w:proofErr w:type="spellEnd"/>
      <w:r w:rsidR="005A4FF8" w:rsidRPr="005A4FF8">
        <w:rPr>
          <w:rFonts w:ascii="Arial" w:eastAsiaTheme="minorEastAsia" w:hAnsi="Arial" w:cs="Arial"/>
          <w:sz w:val="24"/>
          <w:szCs w:val="24"/>
          <w:lang w:val="es-ES" w:eastAsia="es-CO"/>
        </w:rPr>
        <w:t xml:space="preserve"> como guía referencial los componente</w:t>
      </w:r>
      <w:r w:rsidR="000B2C5C">
        <w:rPr>
          <w:rFonts w:ascii="Arial" w:eastAsiaTheme="minorEastAsia" w:hAnsi="Arial" w:cs="Arial"/>
          <w:sz w:val="24"/>
          <w:szCs w:val="24"/>
          <w:lang w:val="es-ES" w:eastAsia="es-CO"/>
        </w:rPr>
        <w:t>s</w:t>
      </w:r>
      <w:r w:rsidR="005A4FF8" w:rsidRPr="005A4FF8">
        <w:rPr>
          <w:rFonts w:ascii="Arial" w:eastAsiaTheme="minorEastAsia" w:hAnsi="Arial" w:cs="Arial"/>
          <w:sz w:val="24"/>
          <w:szCs w:val="24"/>
          <w:lang w:val="es-ES" w:eastAsia="es-CO"/>
        </w:rPr>
        <w:t xml:space="preserve"> del modelo Estándar de control Interno MECI.</w:t>
      </w:r>
    </w:p>
    <w:tbl>
      <w:tblPr>
        <w:tblStyle w:val="Tablaconcuadrcula"/>
        <w:tblW w:w="0" w:type="auto"/>
        <w:tblLook w:val="04A0" w:firstRow="1" w:lastRow="0" w:firstColumn="1" w:lastColumn="0" w:noHBand="0" w:noVBand="1"/>
      </w:tblPr>
      <w:tblGrid>
        <w:gridCol w:w="8980"/>
      </w:tblGrid>
      <w:tr w:rsidR="00F91F82" w:rsidTr="00F91F82">
        <w:tc>
          <w:tcPr>
            <w:tcW w:w="8980" w:type="dxa"/>
            <w:shd w:val="clear" w:color="auto" w:fill="C6D9F1" w:themeFill="text2" w:themeFillTint="33"/>
          </w:tcPr>
          <w:p w:rsidR="00F91F82" w:rsidRPr="00F91F82" w:rsidRDefault="00F91F82" w:rsidP="00F91F82">
            <w:pPr>
              <w:jc w:val="center"/>
              <w:rPr>
                <w:rFonts w:ascii="Arial" w:hAnsi="Arial" w:cs="Arial"/>
                <w:sz w:val="24"/>
                <w:szCs w:val="24"/>
                <w:lang w:val="es-ES"/>
              </w:rPr>
            </w:pPr>
            <w:r w:rsidRPr="00F91F82">
              <w:rPr>
                <w:rFonts w:ascii="Arial" w:eastAsia="Times New Roman" w:hAnsi="Arial" w:cs="Arial"/>
                <w:b/>
                <w:bCs/>
                <w:sz w:val="24"/>
                <w:szCs w:val="24"/>
              </w:rPr>
              <w:t>MÓDULO DE CONTROL DE LA PLANEACIÓN Y GESTIÓN</w:t>
            </w:r>
          </w:p>
        </w:tc>
      </w:tr>
    </w:tbl>
    <w:p w:rsidR="00F91F82" w:rsidRDefault="00F91F82" w:rsidP="005A4FF8">
      <w:pPr>
        <w:jc w:val="both"/>
        <w:rPr>
          <w:rFonts w:ascii="Arial" w:eastAsiaTheme="minorEastAsia" w:hAnsi="Arial" w:cs="Arial"/>
          <w:sz w:val="24"/>
          <w:szCs w:val="24"/>
          <w:lang w:val="es-ES" w:eastAsia="es-CO"/>
        </w:rPr>
      </w:pPr>
    </w:p>
    <w:tbl>
      <w:tblPr>
        <w:tblW w:w="5084" w:type="pct"/>
        <w:jc w:val="center"/>
        <w:tblCellSpacing w:w="15" w:type="dxa"/>
        <w:tblCellMar>
          <w:top w:w="15" w:type="dxa"/>
          <w:left w:w="15" w:type="dxa"/>
          <w:bottom w:w="15" w:type="dxa"/>
          <w:right w:w="15" w:type="dxa"/>
        </w:tblCellMar>
        <w:tblLook w:val="04A0" w:firstRow="1" w:lastRow="0" w:firstColumn="1" w:lastColumn="0" w:noHBand="0" w:noVBand="1"/>
      </w:tblPr>
      <w:tblGrid>
        <w:gridCol w:w="9080"/>
      </w:tblGrid>
      <w:tr w:rsidR="005A4FF8" w:rsidRPr="000B2C5C" w:rsidTr="00582171">
        <w:trPr>
          <w:tblCellSpacing w:w="15" w:type="dxa"/>
          <w:jc w:val="center"/>
        </w:trPr>
        <w:tc>
          <w:tcPr>
            <w:tcW w:w="4967" w:type="pct"/>
            <w:vAlign w:val="center"/>
            <w:hideMark/>
          </w:tcPr>
          <w:p w:rsidR="005A4FF8" w:rsidRDefault="00CA72F7" w:rsidP="005A4FF8">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CA72F7">
              <w:rPr>
                <w:rFonts w:ascii="Arial" w:eastAsia="Calibri" w:hAnsi="Arial" w:cs="Arial"/>
                <w:sz w:val="24"/>
                <w:szCs w:val="24"/>
                <w:lang w:eastAsia="es-CO"/>
              </w:rPr>
              <w:t xml:space="preserve">TALENTO HUMANO </w:t>
            </w:r>
          </w:p>
          <w:p w:rsidR="00CA72F7" w:rsidRDefault="00CA72F7" w:rsidP="005A4FF8">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CA72F7">
              <w:rPr>
                <w:rFonts w:ascii="Arial" w:eastAsia="Calibri" w:hAnsi="Arial" w:cs="Arial"/>
                <w:sz w:val="24"/>
                <w:szCs w:val="24"/>
                <w:lang w:eastAsia="es-CO"/>
              </w:rPr>
              <w:t>Acuerdos, compromisos o protocolos éticos</w:t>
            </w:r>
          </w:p>
          <w:p w:rsidR="00CA72F7" w:rsidRP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CA72F7">
              <w:rPr>
                <w:rFonts w:ascii="Arial" w:eastAsia="Calibri" w:hAnsi="Arial" w:cs="Arial"/>
                <w:sz w:val="24"/>
                <w:szCs w:val="24"/>
                <w:lang w:eastAsia="es-CO"/>
              </w:rPr>
              <w:t xml:space="preserve"> Desarrollo de talento humano</w:t>
            </w:r>
            <w:r>
              <w:rPr>
                <w:rFonts w:ascii="Arial" w:eastAsia="Calibri" w:hAnsi="Arial" w:cs="Arial"/>
                <w:sz w:val="24"/>
                <w:szCs w:val="24"/>
                <w:lang w:eastAsia="es-CO"/>
              </w:rPr>
              <w:t>.</w:t>
            </w:r>
          </w:p>
          <w:p w:rsidR="00CA72F7" w:rsidRP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CA72F7">
              <w:rPr>
                <w:rFonts w:ascii="Arial" w:eastAsia="Calibri" w:hAnsi="Arial" w:cs="Arial"/>
                <w:sz w:val="24"/>
                <w:szCs w:val="24"/>
                <w:lang w:eastAsia="es-CO"/>
              </w:rPr>
              <w:t>La Empresa de Servicios Públicos de Valledupar “EMDUPAR S.A. E.S.P.”, desde el año 2008 cuenta con acuerdos, compromisos y protocolos éticos elaborados y documentados mediante los actos administrativos correspondientes. Entre ellos encontramos el Código de Ética y Valores, el Reglamento Interno de Trabajo.</w:t>
            </w:r>
          </w:p>
          <w:p w:rsidR="008C390C" w:rsidRPr="00CA72F7" w:rsidRDefault="008C390C"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CA72F7">
              <w:rPr>
                <w:rFonts w:ascii="Arial" w:eastAsia="Calibri" w:hAnsi="Arial" w:cs="Arial"/>
                <w:sz w:val="24"/>
                <w:szCs w:val="24"/>
                <w:lang w:eastAsia="es-CO"/>
              </w:rPr>
              <w:t>Dentro de los códigos de funcionamiento se ha elaborado e implementado documentos importantes como El Plan de Acción, La Gestión por Procesos y sus respectivos procedimientos, documentos que valen de soporte y guía, para el normal funcionamiento administrativo, contractual y la ejecución de prestación de servicios a la comunidad.</w:t>
            </w:r>
          </w:p>
          <w:p w:rsidR="008C390C" w:rsidRPr="00CA72F7" w:rsidRDefault="008C390C"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CA72F7" w:rsidRDefault="00CA72F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CA72F7">
              <w:rPr>
                <w:rFonts w:ascii="Arial" w:eastAsia="Calibri" w:hAnsi="Arial" w:cs="Arial"/>
                <w:sz w:val="24"/>
                <w:szCs w:val="24"/>
                <w:lang w:eastAsia="es-CO"/>
              </w:rPr>
              <w:t>En cuanto al Desarrollo de</w:t>
            </w:r>
            <w:r w:rsidR="00FF0A87">
              <w:rPr>
                <w:rFonts w:ascii="Arial" w:eastAsia="Calibri" w:hAnsi="Arial" w:cs="Arial"/>
                <w:sz w:val="24"/>
                <w:szCs w:val="24"/>
                <w:lang w:eastAsia="es-CO"/>
              </w:rPr>
              <w:t>l</w:t>
            </w:r>
            <w:r w:rsidRPr="00CA72F7">
              <w:rPr>
                <w:rFonts w:ascii="Arial" w:eastAsia="Calibri" w:hAnsi="Arial" w:cs="Arial"/>
                <w:sz w:val="24"/>
                <w:szCs w:val="24"/>
                <w:lang w:eastAsia="es-CO"/>
              </w:rPr>
              <w:t xml:space="preserve"> Talento Humano, la Entidad </w:t>
            </w:r>
            <w:r w:rsidR="00433146">
              <w:rPr>
                <w:rFonts w:ascii="Arial" w:eastAsia="Calibri" w:hAnsi="Arial" w:cs="Arial"/>
                <w:sz w:val="24"/>
                <w:szCs w:val="24"/>
                <w:lang w:eastAsia="es-CO"/>
              </w:rPr>
              <w:t>cuenta</w:t>
            </w:r>
            <w:r w:rsidRPr="00CA72F7">
              <w:rPr>
                <w:rFonts w:ascii="Arial" w:eastAsia="Calibri" w:hAnsi="Arial" w:cs="Arial"/>
                <w:sz w:val="24"/>
                <w:szCs w:val="24"/>
                <w:lang w:eastAsia="es-CO"/>
              </w:rPr>
              <w:t xml:space="preserve"> con </w:t>
            </w:r>
            <w:r w:rsidR="00433146">
              <w:rPr>
                <w:rFonts w:ascii="Arial" w:eastAsia="Calibri" w:hAnsi="Arial" w:cs="Arial"/>
                <w:sz w:val="24"/>
                <w:szCs w:val="24"/>
                <w:lang w:eastAsia="es-CO"/>
              </w:rPr>
              <w:t xml:space="preserve">el </w:t>
            </w:r>
            <w:r w:rsidRPr="00CA72F7">
              <w:rPr>
                <w:rFonts w:ascii="Arial" w:eastAsia="Calibri" w:hAnsi="Arial" w:cs="Arial"/>
                <w:sz w:val="24"/>
                <w:szCs w:val="24"/>
                <w:lang w:eastAsia="es-CO"/>
              </w:rPr>
              <w:t xml:space="preserve">Plan Anual de Capacitaciones, procesos de inducción y re-inducción, que contribuyen al desarrollo </w:t>
            </w:r>
            <w:r w:rsidRPr="00CA72F7">
              <w:rPr>
                <w:rFonts w:ascii="Arial" w:eastAsia="Calibri" w:hAnsi="Arial" w:cs="Arial"/>
                <w:sz w:val="24"/>
                <w:szCs w:val="24"/>
                <w:lang w:eastAsia="es-CO"/>
              </w:rPr>
              <w:lastRenderedPageBreak/>
              <w:t>del personal.</w:t>
            </w:r>
          </w:p>
          <w:p w:rsidR="00FF0A87" w:rsidRDefault="00FF0A8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8C390C" w:rsidRDefault="00FF0A87" w:rsidP="00CA72F7">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Pr>
                <w:rFonts w:ascii="Arial" w:eastAsia="Calibri" w:hAnsi="Arial" w:cs="Arial"/>
                <w:sz w:val="24"/>
                <w:szCs w:val="24"/>
                <w:lang w:eastAsia="es-CO"/>
              </w:rPr>
              <w:t xml:space="preserve">En la Administración del Talento Humano de EMDUPAR S.A. E.S.P, se evidencia avances relacionados con diferentes programas que </w:t>
            </w:r>
            <w:r w:rsidR="002326A3">
              <w:rPr>
                <w:rFonts w:ascii="Arial" w:eastAsia="Calibri" w:hAnsi="Arial" w:cs="Arial"/>
                <w:sz w:val="24"/>
                <w:szCs w:val="24"/>
                <w:lang w:eastAsia="es-CO"/>
              </w:rPr>
              <w:t>podrán contribuir</w:t>
            </w:r>
            <w:r>
              <w:rPr>
                <w:rFonts w:ascii="Arial" w:eastAsia="Calibri" w:hAnsi="Arial" w:cs="Arial"/>
                <w:sz w:val="24"/>
                <w:szCs w:val="24"/>
                <w:lang w:eastAsia="es-CO"/>
              </w:rPr>
              <w:t xml:space="preserve"> a la </w:t>
            </w:r>
            <w:r w:rsidR="00D2444A">
              <w:rPr>
                <w:rFonts w:ascii="Arial" w:eastAsia="Calibri" w:hAnsi="Arial" w:cs="Arial"/>
                <w:sz w:val="24"/>
                <w:szCs w:val="24"/>
                <w:lang w:eastAsia="es-CO"/>
              </w:rPr>
              <w:t>motivación de los trabajadores</w:t>
            </w:r>
            <w:r w:rsidR="002326A3">
              <w:rPr>
                <w:rFonts w:ascii="Arial" w:eastAsia="Calibri" w:hAnsi="Arial" w:cs="Arial"/>
                <w:sz w:val="24"/>
                <w:szCs w:val="24"/>
                <w:lang w:eastAsia="es-CO"/>
              </w:rPr>
              <w:t xml:space="preserve"> y a un cambio en la cultura organizacional entre los que se destacan:  el Programa de Prevención de Ausentismo y estilo de vida saludable; de igual manera se o</w:t>
            </w:r>
            <w:r w:rsidR="00EE57A1">
              <w:rPr>
                <w:rFonts w:ascii="Arial" w:eastAsia="Calibri" w:hAnsi="Arial" w:cs="Arial"/>
                <w:sz w:val="24"/>
                <w:szCs w:val="24"/>
                <w:lang w:eastAsia="es-CO"/>
              </w:rPr>
              <w:t>bservan avances en los temas de Seguridad y Salud en el T</w:t>
            </w:r>
            <w:r w:rsidR="00EE57A1" w:rsidRPr="00EE57A1">
              <w:rPr>
                <w:rFonts w:ascii="Arial" w:eastAsia="Calibri" w:hAnsi="Arial" w:cs="Arial"/>
                <w:sz w:val="24"/>
                <w:szCs w:val="24"/>
                <w:lang w:eastAsia="es-CO"/>
              </w:rPr>
              <w:t>rabajo</w:t>
            </w:r>
            <w:r w:rsidR="00EE57A1">
              <w:rPr>
                <w:rFonts w:ascii="Arial" w:eastAsia="Calibri" w:hAnsi="Arial" w:cs="Arial"/>
                <w:sz w:val="24"/>
                <w:szCs w:val="24"/>
                <w:lang w:eastAsia="es-CO"/>
              </w:rPr>
              <w:t xml:space="preserve"> con respecto al uso de los Elementos de Protección Individual (EPI), el cual se ha fortalecido con las charlas y socializaciones que se dictan frecuentemente.</w:t>
            </w:r>
          </w:p>
          <w:p w:rsidR="0046438D" w:rsidRP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6438D">
              <w:rPr>
                <w:rFonts w:ascii="Arial" w:eastAsia="Calibri" w:hAnsi="Arial" w:cs="Arial"/>
                <w:sz w:val="24"/>
                <w:szCs w:val="24"/>
                <w:lang w:eastAsia="es-CO"/>
              </w:rPr>
              <w:t xml:space="preserve"> </w:t>
            </w:r>
          </w:p>
          <w:p w:rsidR="00EF558F" w:rsidRDefault="0046438D" w:rsidP="00D2444A">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6438D">
              <w:rPr>
                <w:rFonts w:ascii="Arial" w:eastAsia="Calibri" w:hAnsi="Arial" w:cs="Arial"/>
                <w:sz w:val="24"/>
                <w:szCs w:val="24"/>
                <w:lang w:eastAsia="es-CO"/>
              </w:rPr>
              <w:t>El Estilo de Dirección</w:t>
            </w:r>
            <w:r w:rsidR="00EF558F">
              <w:rPr>
                <w:rFonts w:ascii="Arial" w:eastAsia="Calibri" w:hAnsi="Arial" w:cs="Arial"/>
                <w:sz w:val="24"/>
                <w:szCs w:val="24"/>
                <w:lang w:eastAsia="es-CO"/>
              </w:rPr>
              <w:t xml:space="preserve"> de la Empresa EMDUPAR S.A. E.S.P,</w:t>
            </w:r>
            <w:r w:rsidRPr="0046438D">
              <w:rPr>
                <w:rFonts w:ascii="Arial" w:eastAsia="Calibri" w:hAnsi="Arial" w:cs="Arial"/>
                <w:sz w:val="24"/>
                <w:szCs w:val="24"/>
                <w:lang w:eastAsia="es-CO"/>
              </w:rPr>
              <w:t xml:space="preserve"> se encuentra soportado con el Plan Estratégico el cual se encuentra alineado </w:t>
            </w:r>
            <w:r w:rsidR="00F63350">
              <w:rPr>
                <w:rFonts w:ascii="Arial" w:eastAsia="Calibri" w:hAnsi="Arial" w:cs="Arial"/>
                <w:sz w:val="24"/>
                <w:szCs w:val="24"/>
                <w:lang w:eastAsia="es-CO"/>
              </w:rPr>
              <w:t>al</w:t>
            </w:r>
            <w:r w:rsidRPr="0046438D">
              <w:rPr>
                <w:rFonts w:ascii="Arial" w:eastAsia="Calibri" w:hAnsi="Arial" w:cs="Arial"/>
                <w:sz w:val="24"/>
                <w:szCs w:val="24"/>
                <w:lang w:eastAsia="es-CO"/>
              </w:rPr>
              <w:t xml:space="preserve"> Plan de Desarrollo</w:t>
            </w:r>
            <w:r w:rsidR="00F63350">
              <w:rPr>
                <w:rFonts w:ascii="Arial" w:eastAsia="Calibri" w:hAnsi="Arial" w:cs="Arial"/>
                <w:sz w:val="24"/>
                <w:szCs w:val="24"/>
                <w:lang w:eastAsia="es-CO"/>
              </w:rPr>
              <w:t xml:space="preserve"> Municipal</w:t>
            </w:r>
            <w:r w:rsidRPr="0046438D">
              <w:rPr>
                <w:rFonts w:ascii="Arial" w:eastAsia="Calibri" w:hAnsi="Arial" w:cs="Arial"/>
                <w:sz w:val="24"/>
                <w:szCs w:val="24"/>
                <w:lang w:eastAsia="es-CO"/>
              </w:rPr>
              <w:t>,</w:t>
            </w:r>
            <w:r w:rsidR="004E508E">
              <w:rPr>
                <w:rFonts w:ascii="Arial" w:eastAsia="Calibri" w:hAnsi="Arial" w:cs="Arial"/>
                <w:sz w:val="24"/>
                <w:szCs w:val="24"/>
                <w:lang w:eastAsia="es-CO"/>
              </w:rPr>
              <w:t xml:space="preserve"> los</w:t>
            </w:r>
            <w:r w:rsidRPr="0046438D">
              <w:rPr>
                <w:rFonts w:ascii="Arial" w:eastAsia="Calibri" w:hAnsi="Arial" w:cs="Arial"/>
                <w:sz w:val="24"/>
                <w:szCs w:val="24"/>
                <w:lang w:eastAsia="es-CO"/>
              </w:rPr>
              <w:t xml:space="preserve"> Planes de Acción; los perfiles de los cargos de dirección y sus competencias están contenidas en el Manual de </w:t>
            </w:r>
            <w:r w:rsidR="00D2444A">
              <w:rPr>
                <w:rFonts w:ascii="Arial" w:eastAsia="Calibri" w:hAnsi="Arial" w:cs="Arial"/>
                <w:sz w:val="24"/>
                <w:szCs w:val="24"/>
                <w:lang w:eastAsia="es-CO"/>
              </w:rPr>
              <w:t>Perfiles y Responsabilidades</w:t>
            </w:r>
            <w:r w:rsidRPr="0046438D">
              <w:rPr>
                <w:rFonts w:ascii="Arial" w:eastAsia="Calibri" w:hAnsi="Arial" w:cs="Arial"/>
                <w:sz w:val="24"/>
                <w:szCs w:val="24"/>
                <w:lang w:eastAsia="es-CO"/>
              </w:rPr>
              <w:t xml:space="preserve"> de la Entidad.</w:t>
            </w:r>
            <w:r w:rsidR="00D2444A">
              <w:rPr>
                <w:rFonts w:ascii="Arial" w:eastAsia="Calibri" w:hAnsi="Arial" w:cs="Arial"/>
                <w:sz w:val="24"/>
                <w:szCs w:val="24"/>
                <w:lang w:eastAsia="es-CO"/>
              </w:rPr>
              <w:t xml:space="preserve"> </w:t>
            </w:r>
          </w:p>
          <w:p w:rsidR="00EF558F" w:rsidRDefault="00EF558F" w:rsidP="00D2444A">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D2444A" w:rsidRPr="0084582A" w:rsidRDefault="00D2444A" w:rsidP="00D2444A">
            <w:pPr>
              <w:widowControl w:val="0"/>
              <w:overflowPunct w:val="0"/>
              <w:autoSpaceDE w:val="0"/>
              <w:autoSpaceDN w:val="0"/>
              <w:adjustRightInd w:val="0"/>
              <w:spacing w:after="0" w:line="245" w:lineRule="auto"/>
              <w:jc w:val="both"/>
              <w:rPr>
                <w:rFonts w:ascii="Arial" w:eastAsia="Calibri" w:hAnsi="Arial" w:cs="Arial"/>
                <w:sz w:val="24"/>
                <w:szCs w:val="24"/>
              </w:rPr>
            </w:pPr>
            <w:r>
              <w:rPr>
                <w:rFonts w:ascii="Arial" w:eastAsia="Calibri" w:hAnsi="Arial" w:cs="Arial"/>
                <w:sz w:val="24"/>
                <w:szCs w:val="24"/>
                <w:lang w:eastAsia="es-CO"/>
              </w:rPr>
              <w:t xml:space="preserve">De acuerdo a lo Anterior </w:t>
            </w:r>
            <w:r>
              <w:rPr>
                <w:rFonts w:ascii="Arial" w:eastAsia="Calibri" w:hAnsi="Arial" w:cs="Arial"/>
                <w:sz w:val="24"/>
                <w:szCs w:val="24"/>
              </w:rPr>
              <w:t>la Empresa EMDUPAR S.A. E.S.P</w:t>
            </w:r>
            <w:r w:rsidRPr="0084582A">
              <w:rPr>
                <w:rFonts w:ascii="Arial" w:eastAsia="Calibri" w:hAnsi="Arial" w:cs="Arial"/>
                <w:sz w:val="24"/>
                <w:szCs w:val="24"/>
              </w:rPr>
              <w:t>,</w:t>
            </w:r>
            <w:r>
              <w:rPr>
                <w:rFonts w:ascii="Arial" w:eastAsia="Calibri" w:hAnsi="Arial" w:cs="Arial"/>
                <w:sz w:val="24"/>
                <w:szCs w:val="24"/>
              </w:rPr>
              <w:t xml:space="preserve"> ha elaborado</w:t>
            </w:r>
            <w:r w:rsidRPr="0084582A">
              <w:rPr>
                <w:rFonts w:ascii="Arial" w:eastAsia="Calibri" w:hAnsi="Arial" w:cs="Arial"/>
                <w:sz w:val="24"/>
                <w:szCs w:val="24"/>
              </w:rPr>
              <w:t xml:space="preserve"> El Plan  Estratégico</w:t>
            </w:r>
            <w:r>
              <w:rPr>
                <w:rFonts w:ascii="Arial" w:eastAsia="Calibri" w:hAnsi="Arial" w:cs="Arial"/>
                <w:sz w:val="24"/>
                <w:szCs w:val="24"/>
              </w:rPr>
              <w:t xml:space="preserve"> denominado “VALLEDUPAR AVANZA EN LA PRESTAC</w:t>
            </w:r>
            <w:r w:rsidR="00EF558F">
              <w:rPr>
                <w:rFonts w:ascii="Arial" w:eastAsia="Calibri" w:hAnsi="Arial" w:cs="Arial"/>
                <w:sz w:val="24"/>
                <w:szCs w:val="24"/>
              </w:rPr>
              <w:t>IO</w:t>
            </w:r>
            <w:r>
              <w:rPr>
                <w:rFonts w:ascii="Arial" w:eastAsia="Calibri" w:hAnsi="Arial" w:cs="Arial"/>
                <w:sz w:val="24"/>
                <w:szCs w:val="24"/>
              </w:rPr>
              <w:t xml:space="preserve">N DE SERVICIOS PUBLICOS  </w:t>
            </w:r>
            <w:r w:rsidRPr="0084582A">
              <w:rPr>
                <w:rFonts w:ascii="Arial" w:eastAsia="Calibri" w:hAnsi="Arial" w:cs="Arial"/>
                <w:sz w:val="24"/>
                <w:szCs w:val="24"/>
              </w:rPr>
              <w:t>201</w:t>
            </w:r>
            <w:r>
              <w:rPr>
                <w:rFonts w:ascii="Arial" w:eastAsia="Calibri" w:hAnsi="Arial" w:cs="Arial"/>
                <w:sz w:val="24"/>
                <w:szCs w:val="24"/>
              </w:rPr>
              <w:t>6 – 2019”</w:t>
            </w:r>
            <w:r w:rsidRPr="0084582A">
              <w:rPr>
                <w:rFonts w:ascii="Arial" w:eastAsia="Calibri" w:hAnsi="Arial" w:cs="Arial"/>
                <w:sz w:val="24"/>
                <w:szCs w:val="24"/>
              </w:rPr>
              <w:t xml:space="preserve"> </w:t>
            </w:r>
            <w:r w:rsidR="00EF558F">
              <w:rPr>
                <w:rFonts w:ascii="Arial" w:eastAsia="Calibri" w:hAnsi="Arial" w:cs="Arial"/>
                <w:sz w:val="24"/>
                <w:szCs w:val="24"/>
              </w:rPr>
              <w:t xml:space="preserve">el cual </w:t>
            </w:r>
            <w:r>
              <w:rPr>
                <w:rFonts w:ascii="Arial" w:eastAsia="Calibri" w:hAnsi="Arial" w:cs="Arial"/>
                <w:sz w:val="24"/>
                <w:szCs w:val="24"/>
              </w:rPr>
              <w:t>se</w:t>
            </w:r>
            <w:r w:rsidRPr="0084582A">
              <w:rPr>
                <w:rFonts w:ascii="Arial" w:eastAsia="Calibri" w:hAnsi="Arial" w:cs="Arial"/>
                <w:sz w:val="24"/>
                <w:szCs w:val="24"/>
              </w:rPr>
              <w:t xml:space="preserve"> </w:t>
            </w:r>
            <w:r>
              <w:rPr>
                <w:rFonts w:ascii="Arial" w:eastAsia="Calibri" w:hAnsi="Arial" w:cs="Arial"/>
                <w:sz w:val="24"/>
                <w:szCs w:val="24"/>
              </w:rPr>
              <w:t xml:space="preserve">encuentra en la etapa de </w:t>
            </w:r>
            <w:r w:rsidR="00EF558F">
              <w:rPr>
                <w:rFonts w:ascii="Arial" w:eastAsia="Calibri" w:hAnsi="Arial" w:cs="Arial"/>
                <w:sz w:val="24"/>
                <w:szCs w:val="24"/>
              </w:rPr>
              <w:t>socialización</w:t>
            </w:r>
            <w:r>
              <w:rPr>
                <w:rFonts w:ascii="Arial" w:eastAsia="Calibri" w:hAnsi="Arial" w:cs="Arial"/>
                <w:sz w:val="24"/>
                <w:szCs w:val="24"/>
              </w:rPr>
              <w:t xml:space="preserve">, </w:t>
            </w:r>
            <w:r w:rsidR="00F15D64">
              <w:rPr>
                <w:rFonts w:ascii="Arial" w:eastAsia="Calibri" w:hAnsi="Arial" w:cs="Arial"/>
                <w:sz w:val="24"/>
                <w:szCs w:val="24"/>
              </w:rPr>
              <w:t>este Plan</w:t>
            </w:r>
            <w:r w:rsidRPr="0084582A">
              <w:rPr>
                <w:rFonts w:ascii="Arial" w:eastAsia="Calibri" w:hAnsi="Arial" w:cs="Arial"/>
                <w:sz w:val="24"/>
                <w:szCs w:val="24"/>
              </w:rPr>
              <w:t xml:space="preserve"> armoniza con los Ejes Estratégicos de</w:t>
            </w:r>
            <w:r w:rsidR="00EF558F">
              <w:rPr>
                <w:rFonts w:ascii="Arial" w:eastAsia="Calibri" w:hAnsi="Arial" w:cs="Arial"/>
                <w:sz w:val="24"/>
                <w:szCs w:val="24"/>
              </w:rPr>
              <w:t>l Plan de Desarrollo Municipal “</w:t>
            </w:r>
            <w:r w:rsidRPr="0084582A">
              <w:rPr>
                <w:rFonts w:ascii="Arial" w:eastAsia="Calibri" w:hAnsi="Arial" w:cs="Arial"/>
                <w:sz w:val="24"/>
                <w:szCs w:val="24"/>
              </w:rPr>
              <w:t>Valledupar</w:t>
            </w:r>
            <w:r w:rsidR="00EF558F">
              <w:rPr>
                <w:rFonts w:ascii="Arial" w:eastAsia="Calibri" w:hAnsi="Arial" w:cs="Arial"/>
                <w:sz w:val="24"/>
                <w:szCs w:val="24"/>
              </w:rPr>
              <w:t xml:space="preserve"> Avanza”</w:t>
            </w:r>
            <w:r w:rsidRPr="0084582A">
              <w:rPr>
                <w:rFonts w:ascii="Arial" w:eastAsia="Calibri" w:hAnsi="Arial" w:cs="Arial"/>
                <w:sz w:val="24"/>
                <w:szCs w:val="24"/>
              </w:rPr>
              <w:t>.</w:t>
            </w:r>
          </w:p>
          <w:p w:rsidR="00D2444A" w:rsidRPr="0084582A" w:rsidRDefault="00D2444A" w:rsidP="00D2444A">
            <w:pPr>
              <w:widowControl w:val="0"/>
              <w:overflowPunct w:val="0"/>
              <w:autoSpaceDE w:val="0"/>
              <w:autoSpaceDN w:val="0"/>
              <w:adjustRightInd w:val="0"/>
              <w:spacing w:after="0" w:line="241" w:lineRule="auto"/>
              <w:ind w:right="140"/>
              <w:jc w:val="both"/>
              <w:rPr>
                <w:rFonts w:ascii="Arial" w:eastAsia="Calibri" w:hAnsi="Arial" w:cs="Arial"/>
                <w:sz w:val="24"/>
                <w:szCs w:val="24"/>
              </w:rPr>
            </w:pPr>
          </w:p>
          <w:p w:rsidR="00D2444A" w:rsidRPr="0084582A" w:rsidRDefault="00D2444A" w:rsidP="00D2444A">
            <w:pPr>
              <w:widowControl w:val="0"/>
              <w:overflowPunct w:val="0"/>
              <w:autoSpaceDE w:val="0"/>
              <w:autoSpaceDN w:val="0"/>
              <w:adjustRightInd w:val="0"/>
              <w:spacing w:after="0" w:line="241" w:lineRule="auto"/>
              <w:ind w:right="140"/>
              <w:jc w:val="both"/>
              <w:rPr>
                <w:rFonts w:ascii="Arial" w:eastAsia="Calibri" w:hAnsi="Arial" w:cs="Arial"/>
                <w:sz w:val="24"/>
                <w:szCs w:val="24"/>
              </w:rPr>
            </w:pPr>
            <w:r w:rsidRPr="0084582A">
              <w:rPr>
                <w:rFonts w:ascii="Arial" w:eastAsia="Calibri" w:hAnsi="Arial" w:cs="Arial"/>
                <w:sz w:val="24"/>
                <w:szCs w:val="24"/>
              </w:rPr>
              <w:t xml:space="preserve">Con este plan como marco, el Gerente y su equipo de trabajo de acuerdo a sus competencias, </w:t>
            </w:r>
            <w:r>
              <w:rPr>
                <w:rFonts w:ascii="Arial" w:eastAsia="Calibri" w:hAnsi="Arial" w:cs="Arial"/>
                <w:sz w:val="24"/>
                <w:szCs w:val="24"/>
              </w:rPr>
              <w:t>elabora</w:t>
            </w:r>
            <w:r w:rsidR="00EF558F">
              <w:rPr>
                <w:rFonts w:ascii="Arial" w:eastAsia="Calibri" w:hAnsi="Arial" w:cs="Arial"/>
                <w:sz w:val="24"/>
                <w:szCs w:val="24"/>
              </w:rPr>
              <w:t>n</w:t>
            </w:r>
            <w:r>
              <w:rPr>
                <w:rFonts w:ascii="Arial" w:eastAsia="Calibri" w:hAnsi="Arial" w:cs="Arial"/>
                <w:sz w:val="24"/>
                <w:szCs w:val="24"/>
              </w:rPr>
              <w:t xml:space="preserve"> los</w:t>
            </w:r>
            <w:r w:rsidRPr="0084582A">
              <w:rPr>
                <w:rFonts w:ascii="Arial" w:eastAsia="Calibri" w:hAnsi="Arial" w:cs="Arial"/>
                <w:sz w:val="24"/>
                <w:szCs w:val="24"/>
              </w:rPr>
              <w:t xml:space="preserve"> Planes de Acción con el fin de cumplir los objetivos y metas propuestas. </w:t>
            </w:r>
          </w:p>
          <w:p w:rsidR="00D2444A" w:rsidRDefault="00D2444A"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P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6438D">
              <w:rPr>
                <w:rFonts w:ascii="Arial" w:eastAsia="Calibri" w:hAnsi="Arial" w:cs="Arial"/>
                <w:sz w:val="24"/>
                <w:szCs w:val="24"/>
                <w:lang w:eastAsia="es-CO"/>
              </w:rPr>
              <w:t xml:space="preserve">Existe tabla de indicadores por procesos e indicadores del Plan de Acción, </w:t>
            </w:r>
            <w:r w:rsidR="004E508E">
              <w:rPr>
                <w:rFonts w:ascii="Arial" w:eastAsia="Calibri" w:hAnsi="Arial" w:cs="Arial"/>
                <w:sz w:val="24"/>
                <w:szCs w:val="24"/>
                <w:lang w:eastAsia="es-CO"/>
              </w:rPr>
              <w:t>se está llevando a cabo la revisión y ajuste de</w:t>
            </w:r>
            <w:r w:rsidRPr="0046438D">
              <w:rPr>
                <w:rFonts w:ascii="Arial" w:eastAsia="Calibri" w:hAnsi="Arial" w:cs="Arial"/>
                <w:sz w:val="24"/>
                <w:szCs w:val="24"/>
                <w:lang w:eastAsia="es-CO"/>
              </w:rPr>
              <w:t xml:space="preserve"> los indicadores de gestión para todos los procesos de </w:t>
            </w:r>
            <w:r w:rsidR="004E508E" w:rsidRPr="0046438D">
              <w:rPr>
                <w:rFonts w:ascii="Arial" w:eastAsia="Calibri" w:hAnsi="Arial" w:cs="Arial"/>
                <w:sz w:val="24"/>
                <w:szCs w:val="24"/>
                <w:lang w:eastAsia="es-CO"/>
              </w:rPr>
              <w:t>EMDUPAR</w:t>
            </w:r>
            <w:r w:rsidR="004E508E">
              <w:rPr>
                <w:rFonts w:ascii="Arial" w:eastAsia="Calibri" w:hAnsi="Arial" w:cs="Arial"/>
                <w:sz w:val="24"/>
                <w:szCs w:val="24"/>
                <w:lang w:eastAsia="es-CO"/>
              </w:rPr>
              <w:t xml:space="preserve"> S.A. E.S.P,</w:t>
            </w:r>
            <w:r w:rsidRPr="0046438D">
              <w:rPr>
                <w:rFonts w:ascii="Arial" w:eastAsia="Calibri" w:hAnsi="Arial" w:cs="Arial"/>
                <w:sz w:val="24"/>
                <w:szCs w:val="24"/>
                <w:lang w:eastAsia="es-CO"/>
              </w:rPr>
              <w:t xml:space="preserve"> de tal forma que permitan determinar la eficiencia, eficacia y la efectividad de los mismos, permitiendo su análisis y el cumplimiento</w:t>
            </w:r>
            <w:r w:rsidR="004E508E">
              <w:rPr>
                <w:rFonts w:ascii="Arial" w:eastAsia="Calibri" w:hAnsi="Arial" w:cs="Arial"/>
                <w:sz w:val="24"/>
                <w:szCs w:val="24"/>
                <w:lang w:eastAsia="es-CO"/>
              </w:rPr>
              <w:t xml:space="preserve"> de las metas,</w:t>
            </w:r>
            <w:r w:rsidRPr="0046438D">
              <w:rPr>
                <w:rFonts w:ascii="Arial" w:eastAsia="Calibri" w:hAnsi="Arial" w:cs="Arial"/>
                <w:sz w:val="24"/>
                <w:szCs w:val="24"/>
                <w:lang w:eastAsia="es-CO"/>
              </w:rPr>
              <w:t xml:space="preserve"> dentro de la gestión de la entidad.</w:t>
            </w:r>
          </w:p>
          <w:p w:rsidR="0046438D" w:rsidRP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6438D">
              <w:rPr>
                <w:rFonts w:ascii="Arial" w:eastAsia="Calibri" w:hAnsi="Arial" w:cs="Arial"/>
                <w:sz w:val="24"/>
                <w:szCs w:val="24"/>
                <w:lang w:eastAsia="es-CO"/>
              </w:rPr>
              <w:t>En cuanto a la misión, visión, valores y código de ética se encuentran establecidos y adoptadas mediante Resolución 00</w:t>
            </w:r>
            <w:r>
              <w:rPr>
                <w:rFonts w:ascii="Arial" w:eastAsia="Calibri" w:hAnsi="Arial" w:cs="Arial"/>
                <w:sz w:val="24"/>
                <w:szCs w:val="24"/>
                <w:lang w:eastAsia="es-CO"/>
              </w:rPr>
              <w:t>795</w:t>
            </w:r>
            <w:r w:rsidRPr="0046438D">
              <w:rPr>
                <w:rFonts w:ascii="Arial" w:eastAsia="Calibri" w:hAnsi="Arial" w:cs="Arial"/>
                <w:sz w:val="24"/>
                <w:szCs w:val="24"/>
                <w:lang w:eastAsia="es-CO"/>
              </w:rPr>
              <w:t xml:space="preserve"> de fecha </w:t>
            </w:r>
            <w:r>
              <w:rPr>
                <w:rFonts w:ascii="Arial" w:eastAsia="Calibri" w:hAnsi="Arial" w:cs="Arial"/>
                <w:sz w:val="24"/>
                <w:szCs w:val="24"/>
                <w:lang w:eastAsia="es-CO"/>
              </w:rPr>
              <w:t>30</w:t>
            </w:r>
            <w:r w:rsidR="00AE07D3">
              <w:rPr>
                <w:rFonts w:ascii="Arial" w:eastAsia="Calibri" w:hAnsi="Arial" w:cs="Arial"/>
                <w:sz w:val="24"/>
                <w:szCs w:val="24"/>
                <w:lang w:eastAsia="es-CO"/>
              </w:rPr>
              <w:t xml:space="preserve"> </w:t>
            </w:r>
            <w:r>
              <w:rPr>
                <w:rFonts w:ascii="Arial" w:eastAsia="Calibri" w:hAnsi="Arial" w:cs="Arial"/>
                <w:sz w:val="24"/>
                <w:szCs w:val="24"/>
                <w:lang w:eastAsia="es-CO"/>
              </w:rPr>
              <w:t>Diciembre</w:t>
            </w:r>
            <w:r w:rsidRPr="0046438D">
              <w:rPr>
                <w:rFonts w:ascii="Arial" w:eastAsia="Calibri" w:hAnsi="Arial" w:cs="Arial"/>
                <w:sz w:val="24"/>
                <w:szCs w:val="24"/>
                <w:lang w:eastAsia="es-CO"/>
              </w:rPr>
              <w:t xml:space="preserve"> de 201</w:t>
            </w:r>
            <w:r>
              <w:rPr>
                <w:rFonts w:ascii="Arial" w:eastAsia="Calibri" w:hAnsi="Arial" w:cs="Arial"/>
                <w:sz w:val="24"/>
                <w:szCs w:val="24"/>
                <w:lang w:eastAsia="es-CO"/>
              </w:rPr>
              <w:t>4</w:t>
            </w:r>
            <w:r w:rsidR="004E508E">
              <w:rPr>
                <w:rFonts w:ascii="Arial" w:eastAsia="Calibri" w:hAnsi="Arial" w:cs="Arial"/>
                <w:sz w:val="24"/>
                <w:szCs w:val="24"/>
                <w:lang w:eastAsia="es-CO"/>
              </w:rPr>
              <w:t>, las cuale</w:t>
            </w:r>
            <w:r w:rsidR="00F1659A">
              <w:rPr>
                <w:rFonts w:ascii="Arial" w:eastAsia="Calibri" w:hAnsi="Arial" w:cs="Arial"/>
                <w:sz w:val="24"/>
                <w:szCs w:val="24"/>
                <w:lang w:eastAsia="es-CO"/>
              </w:rPr>
              <w:t>s</w:t>
            </w:r>
            <w:r w:rsidRPr="0046438D">
              <w:rPr>
                <w:rFonts w:ascii="Arial" w:eastAsia="Calibri" w:hAnsi="Arial" w:cs="Arial"/>
                <w:sz w:val="24"/>
                <w:szCs w:val="24"/>
                <w:lang w:eastAsia="es-CO"/>
              </w:rPr>
              <w:t xml:space="preserve"> fueron modificadas, </w:t>
            </w:r>
            <w:r w:rsidR="00F1659A">
              <w:rPr>
                <w:rFonts w:ascii="Arial" w:eastAsia="Calibri" w:hAnsi="Arial" w:cs="Arial"/>
                <w:sz w:val="24"/>
                <w:szCs w:val="24"/>
                <w:lang w:eastAsia="es-CO"/>
              </w:rPr>
              <w:t xml:space="preserve"> valorando el aporte de ideas y destacando </w:t>
            </w:r>
            <w:r w:rsidRPr="0046438D">
              <w:rPr>
                <w:rFonts w:ascii="Arial" w:eastAsia="Calibri" w:hAnsi="Arial" w:cs="Arial"/>
                <w:sz w:val="24"/>
                <w:szCs w:val="24"/>
                <w:lang w:eastAsia="es-CO"/>
              </w:rPr>
              <w:t>el compromiso ético de los funcionarios de la entidad.</w:t>
            </w:r>
          </w:p>
          <w:p w:rsidR="0046438D" w:rsidRP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6438D">
              <w:rPr>
                <w:rFonts w:ascii="Arial" w:eastAsia="Calibri" w:hAnsi="Arial" w:cs="Arial"/>
                <w:sz w:val="24"/>
                <w:szCs w:val="24"/>
                <w:lang w:eastAsia="es-CO"/>
              </w:rPr>
              <w:t xml:space="preserve">La Planta de Personal se encuentra especificada y codificada, se establece mediante contratos de trabajo. </w:t>
            </w:r>
          </w:p>
          <w:p w:rsidR="00F1659A" w:rsidRPr="0046438D" w:rsidRDefault="00F1659A"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6438D">
              <w:rPr>
                <w:rFonts w:ascii="Arial" w:eastAsia="Calibri" w:hAnsi="Arial" w:cs="Arial"/>
                <w:sz w:val="24"/>
                <w:szCs w:val="24"/>
                <w:lang w:eastAsia="es-CO"/>
              </w:rPr>
              <w:t xml:space="preserve">La organización está </w:t>
            </w:r>
            <w:r w:rsidR="00542B68">
              <w:rPr>
                <w:rFonts w:ascii="Arial" w:eastAsia="Calibri" w:hAnsi="Arial" w:cs="Arial"/>
                <w:sz w:val="24"/>
                <w:szCs w:val="24"/>
                <w:lang w:eastAsia="es-CO"/>
              </w:rPr>
              <w:t>estructurada de acuerdo a lo establecido en el manual MECI, teniendo en cuenta la característica de Empresa de Servicios públicos, donde a través del mapa de proceso se define la Gestión de cada Área y/o departamentos</w:t>
            </w:r>
            <w:r w:rsidR="006D41E0">
              <w:rPr>
                <w:rFonts w:ascii="Arial" w:eastAsia="Calibri" w:hAnsi="Arial" w:cs="Arial"/>
                <w:sz w:val="24"/>
                <w:szCs w:val="24"/>
                <w:lang w:eastAsia="es-CO"/>
              </w:rPr>
              <w:t>, destacando los aspectos Estratégicos, Misionales de Apoyo y de Evaluación</w:t>
            </w:r>
            <w:r w:rsidR="00542B68">
              <w:rPr>
                <w:rFonts w:ascii="Arial" w:eastAsia="Calibri" w:hAnsi="Arial" w:cs="Arial"/>
                <w:sz w:val="24"/>
                <w:szCs w:val="24"/>
                <w:lang w:eastAsia="es-CO"/>
              </w:rPr>
              <w:t>. L</w:t>
            </w:r>
            <w:r w:rsidRPr="0046438D">
              <w:rPr>
                <w:rFonts w:ascii="Arial" w:eastAsia="Calibri" w:hAnsi="Arial" w:cs="Arial"/>
                <w:sz w:val="24"/>
                <w:szCs w:val="24"/>
                <w:lang w:eastAsia="es-CO"/>
              </w:rPr>
              <w:t>a mayoría de personal se encuentra dentro de un nivel jerárquico y</w:t>
            </w:r>
            <w:r w:rsidR="00542B68">
              <w:rPr>
                <w:rFonts w:ascii="Arial" w:eastAsia="Calibri" w:hAnsi="Arial" w:cs="Arial"/>
                <w:sz w:val="24"/>
                <w:szCs w:val="24"/>
                <w:lang w:eastAsia="es-CO"/>
              </w:rPr>
              <w:t xml:space="preserve"> </w:t>
            </w:r>
            <w:r w:rsidRPr="0046438D">
              <w:rPr>
                <w:rFonts w:ascii="Arial" w:eastAsia="Calibri" w:hAnsi="Arial" w:cs="Arial"/>
                <w:sz w:val="24"/>
                <w:szCs w:val="24"/>
                <w:lang w:eastAsia="es-CO"/>
              </w:rPr>
              <w:t xml:space="preserve"> tiene designado su jefe inmediato, esclareciendo los niveles de autoridad y responsabilidad en cuanto a la ejecución de</w:t>
            </w:r>
            <w:r w:rsidR="006D41E0">
              <w:rPr>
                <w:rFonts w:ascii="Arial" w:eastAsia="Calibri" w:hAnsi="Arial" w:cs="Arial"/>
                <w:sz w:val="24"/>
                <w:szCs w:val="24"/>
                <w:lang w:eastAsia="es-CO"/>
              </w:rPr>
              <w:t xml:space="preserve"> cada procedimiento enmarcado dentro de un proceso</w:t>
            </w:r>
            <w:r w:rsidRPr="0046438D">
              <w:rPr>
                <w:rFonts w:ascii="Arial" w:eastAsia="Calibri" w:hAnsi="Arial" w:cs="Arial"/>
                <w:sz w:val="24"/>
                <w:szCs w:val="24"/>
                <w:lang w:eastAsia="es-CO"/>
              </w:rPr>
              <w:t>.</w:t>
            </w:r>
          </w:p>
          <w:p w:rsidR="00CC0B1A" w:rsidRDefault="00CC0B1A"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6C13D5" w:rsidRDefault="00CC0B1A" w:rsidP="0046438D">
            <w:pPr>
              <w:widowControl w:val="0"/>
              <w:overflowPunct w:val="0"/>
              <w:autoSpaceDE w:val="0"/>
              <w:autoSpaceDN w:val="0"/>
              <w:adjustRightInd w:val="0"/>
              <w:spacing w:after="0" w:line="245" w:lineRule="auto"/>
              <w:jc w:val="both"/>
              <w:rPr>
                <w:rFonts w:ascii="Arial" w:hAnsi="Arial" w:cs="Arial"/>
                <w:sz w:val="24"/>
                <w:szCs w:val="24"/>
                <w:shd w:val="clear" w:color="auto" w:fill="F3F5F0"/>
              </w:rPr>
            </w:pPr>
            <w:r>
              <w:rPr>
                <w:rFonts w:ascii="Arial" w:eastAsia="Calibri" w:hAnsi="Arial" w:cs="Arial"/>
                <w:sz w:val="24"/>
                <w:szCs w:val="24"/>
                <w:lang w:eastAsia="es-CO"/>
              </w:rPr>
              <w:t xml:space="preserve">Con el objetivo de disminuir el índice de agua no contabilizada, la Empresa EMDUPAR S.A. E.S.P, </w:t>
            </w:r>
            <w:r w:rsidRPr="003D0A86">
              <w:rPr>
                <w:rFonts w:ascii="Arial" w:hAnsi="Arial" w:cs="Arial"/>
                <w:sz w:val="24"/>
                <w:szCs w:val="24"/>
                <w:shd w:val="clear" w:color="auto" w:fill="F3F5F0"/>
              </w:rPr>
              <w:t xml:space="preserve">implementó un manual de defraudación de fluidos, el cual fue adoptado mediante la resolución N° </w:t>
            </w:r>
            <w:r w:rsidR="006C13D5">
              <w:rPr>
                <w:rFonts w:ascii="Arial" w:hAnsi="Arial" w:cs="Arial"/>
                <w:sz w:val="24"/>
                <w:szCs w:val="24"/>
                <w:shd w:val="clear" w:color="auto" w:fill="F3F5F0"/>
              </w:rPr>
              <w:t>00659 del 31 de octubre de 2014;</w:t>
            </w:r>
            <w:r w:rsidRPr="003D0A86">
              <w:rPr>
                <w:rFonts w:ascii="Arial" w:hAnsi="Arial" w:cs="Arial"/>
                <w:sz w:val="24"/>
                <w:szCs w:val="24"/>
                <w:shd w:val="clear" w:color="auto" w:fill="F3F5F0"/>
              </w:rPr>
              <w:t xml:space="preserve"> </w:t>
            </w:r>
            <w:r w:rsidR="006C13D5">
              <w:rPr>
                <w:rFonts w:ascii="Arial" w:hAnsi="Arial" w:cs="Arial"/>
                <w:sz w:val="24"/>
                <w:szCs w:val="24"/>
                <w:shd w:val="clear" w:color="auto" w:fill="F3F5F0"/>
              </w:rPr>
              <w:t xml:space="preserve">además </w:t>
            </w:r>
            <w:r w:rsidR="006C13D5">
              <w:rPr>
                <w:rFonts w:ascii="Arial" w:hAnsi="Arial" w:cs="Arial"/>
                <w:sz w:val="24"/>
                <w:szCs w:val="24"/>
                <w:shd w:val="clear" w:color="auto" w:fill="F3F5F0"/>
              </w:rPr>
              <w:lastRenderedPageBreak/>
              <w:t>se creó la oficina División de Perdidas</w:t>
            </w:r>
            <w:r w:rsidR="00F15D64">
              <w:rPr>
                <w:rFonts w:ascii="Arial" w:hAnsi="Arial" w:cs="Arial"/>
                <w:sz w:val="24"/>
                <w:szCs w:val="24"/>
                <w:shd w:val="clear" w:color="auto" w:fill="F3F5F0"/>
              </w:rPr>
              <w:t xml:space="preserve"> que tiene como objetivo principal reducir el </w:t>
            </w:r>
            <w:r w:rsidR="00346764">
              <w:rPr>
                <w:rFonts w:ascii="Arial" w:hAnsi="Arial" w:cs="Arial"/>
                <w:sz w:val="24"/>
                <w:szCs w:val="24"/>
                <w:shd w:val="clear" w:color="auto" w:fill="F3F5F0"/>
              </w:rPr>
              <w:t xml:space="preserve">Índice </w:t>
            </w:r>
            <w:r w:rsidR="00F15D64">
              <w:rPr>
                <w:rFonts w:ascii="Arial" w:hAnsi="Arial" w:cs="Arial"/>
                <w:sz w:val="24"/>
                <w:szCs w:val="24"/>
                <w:shd w:val="clear" w:color="auto" w:fill="F3F5F0"/>
              </w:rPr>
              <w:t xml:space="preserve">de Agua no Contabilizada, que se genera a </w:t>
            </w:r>
            <w:r w:rsidR="00346764">
              <w:rPr>
                <w:rFonts w:ascii="Arial" w:hAnsi="Arial" w:cs="Arial"/>
                <w:sz w:val="24"/>
                <w:szCs w:val="24"/>
                <w:shd w:val="clear" w:color="auto" w:fill="F3F5F0"/>
              </w:rPr>
              <w:t>través</w:t>
            </w:r>
            <w:r w:rsidR="00F15D64">
              <w:rPr>
                <w:rFonts w:ascii="Arial" w:hAnsi="Arial" w:cs="Arial"/>
                <w:sz w:val="24"/>
                <w:szCs w:val="24"/>
                <w:shd w:val="clear" w:color="auto" w:fill="F3F5F0"/>
              </w:rPr>
              <w:t xml:space="preserve"> de las defraudaciones de fluidos</w:t>
            </w:r>
            <w:r w:rsidR="00346764">
              <w:rPr>
                <w:rFonts w:ascii="Arial" w:hAnsi="Arial" w:cs="Arial"/>
                <w:sz w:val="24"/>
                <w:szCs w:val="24"/>
                <w:shd w:val="clear" w:color="auto" w:fill="F3F5F0"/>
              </w:rPr>
              <w:t xml:space="preserve"> y/o usos indebidos del servicio (Bypass, acometida paralela a acometida con Medidor, manipulación del medidor, Fraude en medidor, Conexiones de equipos electromagnéticos, entre otros.</w:t>
            </w:r>
          </w:p>
          <w:p w:rsidR="006C13D5" w:rsidRDefault="006C13D5" w:rsidP="0046438D">
            <w:pPr>
              <w:widowControl w:val="0"/>
              <w:overflowPunct w:val="0"/>
              <w:autoSpaceDE w:val="0"/>
              <w:autoSpaceDN w:val="0"/>
              <w:adjustRightInd w:val="0"/>
              <w:spacing w:after="0" w:line="245" w:lineRule="auto"/>
              <w:jc w:val="both"/>
              <w:rPr>
                <w:rFonts w:ascii="Arial" w:hAnsi="Arial" w:cs="Arial"/>
                <w:sz w:val="24"/>
                <w:szCs w:val="24"/>
                <w:shd w:val="clear" w:color="auto" w:fill="F3F5F0"/>
              </w:rPr>
            </w:pPr>
          </w:p>
          <w:p w:rsidR="0046438D" w:rsidRP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Default="00F15D64"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Pr>
                <w:rFonts w:ascii="Arial" w:eastAsia="Calibri" w:hAnsi="Arial" w:cs="Arial"/>
                <w:sz w:val="24"/>
                <w:szCs w:val="24"/>
                <w:lang w:eastAsia="es-CO"/>
              </w:rPr>
              <w:t xml:space="preserve">Respecto </w:t>
            </w:r>
            <w:r w:rsidR="0046438D" w:rsidRPr="0046438D">
              <w:rPr>
                <w:rFonts w:ascii="Arial" w:eastAsia="Calibri" w:hAnsi="Arial" w:cs="Arial"/>
                <w:sz w:val="24"/>
                <w:szCs w:val="24"/>
                <w:lang w:eastAsia="es-CO"/>
              </w:rPr>
              <w:t>a los indicadores se requiere evaluar su conveniencia, establecer frecuencias claras y dejar evidencia del seguimiento que hace cada responsable de</w:t>
            </w:r>
            <w:r w:rsidR="00CC0B1A">
              <w:rPr>
                <w:rFonts w:ascii="Arial" w:eastAsia="Calibri" w:hAnsi="Arial" w:cs="Arial"/>
                <w:sz w:val="24"/>
                <w:szCs w:val="24"/>
                <w:lang w:eastAsia="es-CO"/>
              </w:rPr>
              <w:t xml:space="preserve"> </w:t>
            </w:r>
            <w:r w:rsidR="0046438D" w:rsidRPr="0046438D">
              <w:rPr>
                <w:rFonts w:ascii="Arial" w:eastAsia="Calibri" w:hAnsi="Arial" w:cs="Arial"/>
                <w:sz w:val="24"/>
                <w:szCs w:val="24"/>
                <w:lang w:eastAsia="es-CO"/>
              </w:rPr>
              <w:t>proceso.</w:t>
            </w:r>
          </w:p>
          <w:p w:rsidR="0046438D" w:rsidRDefault="0046438D" w:rsidP="0046438D">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6438D" w:rsidRDefault="0046438D" w:rsidP="0046438D">
            <w:pPr>
              <w:widowControl w:val="0"/>
              <w:overflowPunct w:val="0"/>
              <w:autoSpaceDE w:val="0"/>
              <w:autoSpaceDN w:val="0"/>
              <w:adjustRightInd w:val="0"/>
              <w:spacing w:after="0" w:line="245" w:lineRule="auto"/>
              <w:jc w:val="center"/>
              <w:rPr>
                <w:rFonts w:ascii="Arial" w:eastAsia="Calibri" w:hAnsi="Arial" w:cs="Arial"/>
                <w:sz w:val="24"/>
                <w:szCs w:val="24"/>
                <w:lang w:eastAsia="es-CO"/>
              </w:rPr>
            </w:pPr>
            <w:r>
              <w:rPr>
                <w:noProof/>
                <w:lang w:eastAsia="es-CO"/>
              </w:rPr>
              <w:drawing>
                <wp:inline distT="0" distB="0" distL="0" distR="0">
                  <wp:extent cx="5128591" cy="3267986"/>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1277" t="14059" r="16595" b="9690"/>
                          <a:stretch/>
                        </pic:blipFill>
                        <pic:spPr bwMode="auto">
                          <a:xfrm>
                            <a:off x="0" y="0"/>
                            <a:ext cx="5134503" cy="3271753"/>
                          </a:xfrm>
                          <a:prstGeom prst="rect">
                            <a:avLst/>
                          </a:prstGeom>
                          <a:ln>
                            <a:noFill/>
                          </a:ln>
                          <a:extLst>
                            <a:ext uri="{53640926-AAD7-44D8-BBD7-CCE9431645EC}">
                              <a14:shadowObscured xmlns:a14="http://schemas.microsoft.com/office/drawing/2010/main"/>
                            </a:ext>
                          </a:extLst>
                        </pic:spPr>
                      </pic:pic>
                    </a:graphicData>
                  </a:graphic>
                </wp:inline>
              </w:drawing>
            </w:r>
          </w:p>
          <w:p w:rsidR="0046438D" w:rsidRDefault="0046438D" w:rsidP="0046438D">
            <w:pPr>
              <w:widowControl w:val="0"/>
              <w:overflowPunct w:val="0"/>
              <w:autoSpaceDE w:val="0"/>
              <w:autoSpaceDN w:val="0"/>
              <w:adjustRightInd w:val="0"/>
              <w:spacing w:after="0" w:line="245" w:lineRule="auto"/>
              <w:jc w:val="center"/>
              <w:rPr>
                <w:rFonts w:ascii="Arial" w:eastAsia="Calibri" w:hAnsi="Arial" w:cs="Arial"/>
                <w:sz w:val="24"/>
                <w:szCs w:val="24"/>
                <w:lang w:eastAsia="es-CO"/>
              </w:rPr>
            </w:pPr>
          </w:p>
          <w:p w:rsidR="0046438D" w:rsidRDefault="0046438D" w:rsidP="0046438D">
            <w:pPr>
              <w:widowControl w:val="0"/>
              <w:overflowPunct w:val="0"/>
              <w:autoSpaceDE w:val="0"/>
              <w:autoSpaceDN w:val="0"/>
              <w:adjustRightInd w:val="0"/>
              <w:spacing w:after="0" w:line="245" w:lineRule="auto"/>
              <w:jc w:val="center"/>
              <w:rPr>
                <w:rFonts w:ascii="Arial" w:eastAsia="Calibri" w:hAnsi="Arial" w:cs="Arial"/>
                <w:sz w:val="24"/>
                <w:szCs w:val="24"/>
                <w:lang w:eastAsia="es-CO"/>
              </w:rPr>
            </w:pPr>
          </w:p>
          <w:p w:rsid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72800">
              <w:rPr>
                <w:rFonts w:ascii="Arial" w:eastAsia="Calibri" w:hAnsi="Arial" w:cs="Arial"/>
                <w:sz w:val="24"/>
                <w:szCs w:val="24"/>
                <w:lang w:eastAsia="es-CO"/>
              </w:rPr>
              <w:t xml:space="preserve"> ADMINISTRACIÓN DEL RIESGO DE LOS PROCESOS</w:t>
            </w:r>
          </w:p>
          <w:p w:rsidR="00472800" w:rsidRP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72800">
              <w:rPr>
                <w:rFonts w:ascii="Arial" w:eastAsia="Calibri" w:hAnsi="Arial" w:cs="Arial"/>
                <w:sz w:val="24"/>
                <w:szCs w:val="24"/>
                <w:lang w:eastAsia="es-CO"/>
              </w:rPr>
              <w:t xml:space="preserve"> Políticas de Administración del Riesgo</w:t>
            </w:r>
          </w:p>
          <w:p w:rsidR="00472800" w:rsidRP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72800">
              <w:rPr>
                <w:rFonts w:ascii="Arial" w:eastAsia="Calibri" w:hAnsi="Arial" w:cs="Arial"/>
                <w:sz w:val="24"/>
                <w:szCs w:val="24"/>
                <w:lang w:eastAsia="es-CO"/>
              </w:rPr>
              <w:t xml:space="preserve"> Identificación del Riesgo</w:t>
            </w:r>
          </w:p>
          <w:p w:rsidR="00472800" w:rsidRP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72800">
              <w:rPr>
                <w:rFonts w:ascii="Arial" w:eastAsia="Calibri" w:hAnsi="Arial" w:cs="Arial"/>
                <w:sz w:val="24"/>
                <w:szCs w:val="24"/>
                <w:lang w:eastAsia="es-CO"/>
              </w:rPr>
              <w:t xml:space="preserve"> Análisis y Valoración del Riesgo</w:t>
            </w:r>
          </w:p>
          <w:p w:rsidR="00472800" w:rsidRPr="00472800"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8E5033" w:rsidRPr="004A7E79" w:rsidRDefault="00472800"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r w:rsidRPr="004A7E79">
              <w:rPr>
                <w:rFonts w:ascii="Arial" w:eastAsia="Calibri" w:hAnsi="Arial" w:cs="Arial"/>
                <w:sz w:val="24"/>
                <w:szCs w:val="24"/>
                <w:lang w:eastAsia="es-CO"/>
              </w:rPr>
              <w:t xml:space="preserve">La entidad cuenta con una Política de Administración de Riesgos, tiene elaborado un Mapa de Riesgos por procesos </w:t>
            </w:r>
            <w:r w:rsidR="00592D63" w:rsidRPr="004A7E79">
              <w:rPr>
                <w:rFonts w:ascii="Arial" w:eastAsia="Calibri" w:hAnsi="Arial" w:cs="Arial"/>
                <w:sz w:val="24"/>
                <w:szCs w:val="24"/>
                <w:lang w:eastAsia="es-CO"/>
              </w:rPr>
              <w:t>aprobado</w:t>
            </w:r>
            <w:r w:rsidRPr="004A7E79">
              <w:rPr>
                <w:rFonts w:ascii="Arial" w:eastAsia="Calibri" w:hAnsi="Arial" w:cs="Arial"/>
                <w:sz w:val="24"/>
                <w:szCs w:val="24"/>
                <w:lang w:eastAsia="es-CO"/>
              </w:rPr>
              <w:t xml:space="preserve"> por Comité</w:t>
            </w:r>
            <w:r w:rsidR="00592D63" w:rsidRPr="004A7E79">
              <w:rPr>
                <w:rFonts w:ascii="Arial" w:eastAsia="Calibri" w:hAnsi="Arial" w:cs="Arial"/>
                <w:sz w:val="24"/>
                <w:szCs w:val="24"/>
                <w:lang w:eastAsia="es-CO"/>
              </w:rPr>
              <w:t xml:space="preserve"> de Control interno</w:t>
            </w:r>
            <w:r w:rsidRPr="004A7E79">
              <w:rPr>
                <w:rFonts w:ascii="Arial" w:eastAsia="Calibri" w:hAnsi="Arial" w:cs="Arial"/>
                <w:sz w:val="24"/>
                <w:szCs w:val="24"/>
                <w:lang w:eastAsia="es-CO"/>
              </w:rPr>
              <w:t>,</w:t>
            </w:r>
            <w:r w:rsidR="005D22E9" w:rsidRPr="004A7E79">
              <w:rPr>
                <w:rFonts w:ascii="Arial" w:eastAsia="Calibri" w:hAnsi="Arial" w:cs="Arial"/>
                <w:sz w:val="24"/>
                <w:szCs w:val="24"/>
                <w:lang w:eastAsia="es-CO"/>
              </w:rPr>
              <w:t xml:space="preserve"> el cual les permite</w:t>
            </w:r>
            <w:r w:rsidRPr="004A7E79">
              <w:rPr>
                <w:rFonts w:ascii="Arial" w:eastAsia="Calibri" w:hAnsi="Arial" w:cs="Arial"/>
                <w:sz w:val="24"/>
                <w:szCs w:val="24"/>
                <w:lang w:eastAsia="es-CO"/>
              </w:rPr>
              <w:t xml:space="preserve"> identificar oportunidades y fortalezas para un mejor cumplimiento de su función, identificar y valorar eventos negativos tanto internos como externos que puedan afectar o impedir el log</w:t>
            </w:r>
            <w:r w:rsidR="00592D63" w:rsidRPr="004A7E79">
              <w:rPr>
                <w:rFonts w:ascii="Arial" w:eastAsia="Calibri" w:hAnsi="Arial" w:cs="Arial"/>
                <w:sz w:val="24"/>
                <w:szCs w:val="24"/>
                <w:lang w:eastAsia="es-CO"/>
              </w:rPr>
              <w:t>ro de sus objetivos institucionales</w:t>
            </w:r>
            <w:r w:rsidRPr="004A7E79">
              <w:rPr>
                <w:rFonts w:ascii="Arial" w:eastAsia="Calibri" w:hAnsi="Arial" w:cs="Arial"/>
                <w:sz w:val="24"/>
                <w:szCs w:val="24"/>
                <w:lang w:eastAsia="es-CO"/>
              </w:rPr>
              <w:t xml:space="preserve">. </w:t>
            </w:r>
            <w:r w:rsidR="00F15D64" w:rsidRPr="004A7E79">
              <w:rPr>
                <w:rFonts w:ascii="Arial" w:eastAsia="Calibri" w:hAnsi="Arial" w:cs="Arial"/>
                <w:sz w:val="24"/>
                <w:szCs w:val="24"/>
                <w:lang w:eastAsia="es-CO"/>
              </w:rPr>
              <w:t>Así ismo se adoptó el Mapa de Riesgo Anticorrupción de la Empresa EMDUPAR S.A. E.S.P</w:t>
            </w:r>
            <w:r w:rsidR="008E5033" w:rsidRPr="004A7E79">
              <w:rPr>
                <w:rFonts w:ascii="Arial" w:eastAsia="Calibri" w:hAnsi="Arial" w:cs="Arial"/>
                <w:sz w:val="24"/>
                <w:szCs w:val="24"/>
                <w:lang w:eastAsia="es-CO"/>
              </w:rPr>
              <w:t xml:space="preserve">, dando cumplimiento al </w:t>
            </w:r>
            <w:r w:rsidR="008E5033" w:rsidRPr="004A7E79">
              <w:rPr>
                <w:rFonts w:ascii="Arial" w:hAnsi="Arial" w:cs="Arial"/>
                <w:bCs/>
                <w:color w:val="000000"/>
                <w:sz w:val="24"/>
                <w:szCs w:val="24"/>
                <w:shd w:val="clear" w:color="auto" w:fill="FFFFFF"/>
              </w:rPr>
              <w:t>Artículo </w:t>
            </w:r>
            <w:bookmarkStart w:id="1" w:name="73"/>
            <w:r w:rsidR="008E5033" w:rsidRPr="004A7E79">
              <w:rPr>
                <w:rFonts w:ascii="Arial" w:hAnsi="Arial" w:cs="Arial"/>
                <w:bCs/>
                <w:color w:val="000000"/>
                <w:sz w:val="24"/>
                <w:szCs w:val="24"/>
                <w:shd w:val="clear" w:color="auto" w:fill="FFFFFF"/>
              </w:rPr>
              <w:t> </w:t>
            </w:r>
            <w:bookmarkEnd w:id="1"/>
            <w:r w:rsidR="008E5033" w:rsidRPr="004A7E79">
              <w:rPr>
                <w:rFonts w:ascii="Arial" w:hAnsi="Arial" w:cs="Arial"/>
                <w:bCs/>
                <w:color w:val="000000"/>
                <w:sz w:val="24"/>
                <w:szCs w:val="24"/>
                <w:shd w:val="clear" w:color="auto" w:fill="FFFFFF"/>
              </w:rPr>
              <w:t>73 de la ley 1474 de 2011, que tiene como fin el</w:t>
            </w:r>
            <w:r w:rsidR="008E5033" w:rsidRPr="004A7E79">
              <w:rPr>
                <w:rStyle w:val="apple-converted-space"/>
                <w:rFonts w:ascii="Arial" w:hAnsi="Arial" w:cs="Arial"/>
                <w:bCs/>
                <w:color w:val="000000"/>
                <w:sz w:val="24"/>
                <w:szCs w:val="24"/>
                <w:shd w:val="clear" w:color="auto" w:fill="FFFFFF"/>
              </w:rPr>
              <w:t> </w:t>
            </w:r>
            <w:r w:rsidR="008E5033" w:rsidRPr="004A7E79">
              <w:rPr>
                <w:rFonts w:ascii="Arial" w:hAnsi="Arial" w:cs="Arial"/>
                <w:bCs/>
                <w:i/>
                <w:iCs/>
                <w:color w:val="000000"/>
                <w:sz w:val="24"/>
                <w:szCs w:val="24"/>
                <w:shd w:val="clear" w:color="auto" w:fill="FFFFFF"/>
              </w:rPr>
              <w:t>Plan Anticorrupción y de Atención al Ciudadano, mediante este Plan</w:t>
            </w:r>
            <w:r w:rsidR="008E5033" w:rsidRPr="004A7E79">
              <w:rPr>
                <w:rFonts w:ascii="Arial" w:hAnsi="Arial" w:cs="Arial"/>
                <w:b/>
                <w:bCs/>
                <w:color w:val="000000"/>
                <w:sz w:val="24"/>
                <w:szCs w:val="24"/>
                <w:shd w:val="clear" w:color="auto" w:fill="FFFFFF"/>
              </w:rPr>
              <w:t xml:space="preserve"> </w:t>
            </w:r>
            <w:r w:rsidR="008E5033" w:rsidRPr="004A7E79">
              <w:rPr>
                <w:rFonts w:ascii="Arial" w:hAnsi="Arial" w:cs="Arial"/>
                <w:color w:val="000000"/>
                <w:sz w:val="24"/>
                <w:szCs w:val="24"/>
                <w:shd w:val="clear" w:color="auto" w:fill="FFFFFF"/>
              </w:rPr>
              <w:t xml:space="preserve">deberá elaborarse anualmente una estrategia de lucha contra la corrupción y </w:t>
            </w:r>
            <w:r w:rsidR="004A7E79" w:rsidRPr="004A7E79">
              <w:rPr>
                <w:rFonts w:ascii="Arial" w:hAnsi="Arial" w:cs="Arial"/>
                <w:color w:val="000000"/>
                <w:sz w:val="24"/>
                <w:szCs w:val="24"/>
                <w:shd w:val="clear" w:color="auto" w:fill="FFFFFF"/>
              </w:rPr>
              <w:t xml:space="preserve">de atención al ciudadano, </w:t>
            </w:r>
            <w:r w:rsidR="008E5033" w:rsidRPr="004A7E79">
              <w:rPr>
                <w:rFonts w:ascii="Arial" w:hAnsi="Arial" w:cs="Arial"/>
                <w:color w:val="000000"/>
                <w:sz w:val="24"/>
                <w:szCs w:val="24"/>
                <w:shd w:val="clear" w:color="auto" w:fill="FFFFFF"/>
              </w:rPr>
              <w:t>el mapa de riesgos de corrupción</w:t>
            </w:r>
            <w:r w:rsidR="004A7E79" w:rsidRPr="004A7E79">
              <w:rPr>
                <w:rFonts w:ascii="Arial" w:hAnsi="Arial" w:cs="Arial"/>
                <w:color w:val="000000"/>
                <w:sz w:val="24"/>
                <w:szCs w:val="24"/>
                <w:shd w:val="clear" w:color="auto" w:fill="FFFFFF"/>
              </w:rPr>
              <w:t xml:space="preserve"> donde se contemplan</w:t>
            </w:r>
            <w:r w:rsidR="008E5033" w:rsidRPr="004A7E79">
              <w:rPr>
                <w:rFonts w:ascii="Arial" w:hAnsi="Arial" w:cs="Arial"/>
                <w:color w:val="000000"/>
                <w:sz w:val="24"/>
                <w:szCs w:val="24"/>
                <w:shd w:val="clear" w:color="auto" w:fill="FFFFFF"/>
              </w:rPr>
              <w:t xml:space="preserve"> las medidas concretas para mitigar los riesgos, las estrategias </w:t>
            </w:r>
            <w:proofErr w:type="spellStart"/>
            <w:r w:rsidR="008E5033" w:rsidRPr="004A7E79">
              <w:rPr>
                <w:rFonts w:ascii="Arial" w:hAnsi="Arial" w:cs="Arial"/>
                <w:color w:val="000000"/>
                <w:sz w:val="24"/>
                <w:szCs w:val="24"/>
                <w:shd w:val="clear" w:color="auto" w:fill="FFFFFF"/>
              </w:rPr>
              <w:t>antitrámites</w:t>
            </w:r>
            <w:proofErr w:type="spellEnd"/>
            <w:r w:rsidR="008E5033" w:rsidRPr="004A7E79">
              <w:rPr>
                <w:rFonts w:ascii="Arial" w:hAnsi="Arial" w:cs="Arial"/>
                <w:color w:val="000000"/>
                <w:sz w:val="24"/>
                <w:szCs w:val="24"/>
                <w:shd w:val="clear" w:color="auto" w:fill="FFFFFF"/>
              </w:rPr>
              <w:t xml:space="preserve"> y los mecanismos para mejorar la atención al ciudadano.</w:t>
            </w:r>
          </w:p>
          <w:p w:rsidR="00592D63" w:rsidRPr="004A7E79" w:rsidRDefault="00592D63" w:rsidP="00472800">
            <w:pPr>
              <w:widowControl w:val="0"/>
              <w:overflowPunct w:val="0"/>
              <w:autoSpaceDE w:val="0"/>
              <w:autoSpaceDN w:val="0"/>
              <w:adjustRightInd w:val="0"/>
              <w:spacing w:after="0" w:line="245" w:lineRule="auto"/>
              <w:jc w:val="both"/>
              <w:rPr>
                <w:rFonts w:ascii="Arial" w:eastAsia="Calibri" w:hAnsi="Arial" w:cs="Arial"/>
                <w:sz w:val="24"/>
                <w:szCs w:val="24"/>
                <w:lang w:eastAsia="es-CO"/>
              </w:rPr>
            </w:pPr>
          </w:p>
          <w:p w:rsidR="00592D63" w:rsidRPr="00472800" w:rsidRDefault="00592D63" w:rsidP="00592D63">
            <w:pPr>
              <w:widowControl w:val="0"/>
              <w:overflowPunct w:val="0"/>
              <w:autoSpaceDE w:val="0"/>
              <w:autoSpaceDN w:val="0"/>
              <w:adjustRightInd w:val="0"/>
              <w:spacing w:after="0" w:line="245" w:lineRule="auto"/>
              <w:jc w:val="center"/>
              <w:rPr>
                <w:rFonts w:ascii="Arial" w:eastAsia="Calibri" w:hAnsi="Arial" w:cs="Arial"/>
                <w:sz w:val="24"/>
                <w:szCs w:val="24"/>
                <w:lang w:eastAsia="es-CO"/>
              </w:rPr>
            </w:pPr>
            <w:r>
              <w:rPr>
                <w:noProof/>
                <w:lang w:eastAsia="es-CO"/>
              </w:rPr>
              <w:lastRenderedPageBreak/>
              <w:drawing>
                <wp:inline distT="0" distB="0" distL="0" distR="0">
                  <wp:extent cx="4460682" cy="2806810"/>
                  <wp:effectExtent l="19050" t="19050" r="16068" b="12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135" t="10205" r="17305" b="9686"/>
                          <a:stretch/>
                        </pic:blipFill>
                        <pic:spPr bwMode="auto">
                          <a:xfrm>
                            <a:off x="0" y="0"/>
                            <a:ext cx="4465823" cy="2810045"/>
                          </a:xfrm>
                          <a:prstGeom prst="rect">
                            <a:avLst/>
                          </a:prstGeom>
                          <a:blipFill dpi="0" rotWithShape="1">
                            <a:blip r:embed="rId10">
                              <a:alphaModFix amt="74000"/>
                            </a:blip>
                            <a:srcRect/>
                            <a:tile tx="0" ty="0" sx="100000" sy="100000" flip="none" algn="tl"/>
                          </a:blipFill>
                          <a:ln>
                            <a:solidFill>
                              <a:schemeClr val="accent1"/>
                            </a:solidFill>
                          </a:ln>
                          <a:extLst>
                            <a:ext uri="{53640926-AAD7-44D8-BBD7-CCE9431645EC}">
                              <a14:shadowObscured xmlns:a14="http://schemas.microsoft.com/office/drawing/2010/main"/>
                            </a:ext>
                          </a:extLst>
                        </pic:spPr>
                      </pic:pic>
                    </a:graphicData>
                  </a:graphic>
                </wp:inline>
              </w:drawing>
            </w:r>
          </w:p>
          <w:p w:rsidR="000B2C5C" w:rsidRPr="000B2C5C" w:rsidRDefault="000B2C5C" w:rsidP="005A4FF8">
            <w:pPr>
              <w:widowControl w:val="0"/>
              <w:autoSpaceDE w:val="0"/>
              <w:autoSpaceDN w:val="0"/>
              <w:adjustRightInd w:val="0"/>
              <w:spacing w:after="0" w:line="240" w:lineRule="auto"/>
              <w:jc w:val="both"/>
              <w:rPr>
                <w:rFonts w:ascii="Arial" w:eastAsia="Calibri" w:hAnsi="Arial" w:cs="Arial"/>
                <w:bCs/>
                <w:sz w:val="24"/>
                <w:szCs w:val="24"/>
                <w:lang w:eastAsia="es-CO"/>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90"/>
            </w:tblGrid>
            <w:tr w:rsidR="005A4FF8" w:rsidRPr="000B2C5C" w:rsidTr="005A4FF8">
              <w:trPr>
                <w:tblCellSpacing w:w="15" w:type="dxa"/>
                <w:jc w:val="center"/>
              </w:trPr>
              <w:tc>
                <w:tcPr>
                  <w:tcW w:w="0" w:type="auto"/>
                  <w:vAlign w:val="center"/>
                  <w:hideMark/>
                </w:tcPr>
                <w:p w:rsidR="005A4FF8" w:rsidRPr="000B2C5C" w:rsidRDefault="005A4FF8" w:rsidP="005A4FF8">
                  <w:pPr>
                    <w:spacing w:after="0"/>
                    <w:jc w:val="both"/>
                    <w:rPr>
                      <w:rFonts w:ascii="Arial" w:eastAsia="Times New Roman" w:hAnsi="Arial" w:cs="Arial"/>
                      <w:sz w:val="24"/>
                      <w:szCs w:val="24"/>
                      <w:lang w:eastAsia="es-CO"/>
                    </w:rPr>
                  </w:pPr>
                </w:p>
              </w:tc>
            </w:tr>
          </w:tbl>
          <w:tbl>
            <w:tblPr>
              <w:tblStyle w:val="Tablaconcuadrcula"/>
              <w:tblW w:w="8980" w:type="dxa"/>
              <w:tblLook w:val="04A0" w:firstRow="1" w:lastRow="0" w:firstColumn="1" w:lastColumn="0" w:noHBand="0" w:noVBand="1"/>
            </w:tblPr>
            <w:tblGrid>
              <w:gridCol w:w="8980"/>
            </w:tblGrid>
            <w:tr w:rsidR="00E373EA" w:rsidTr="00E373EA">
              <w:tc>
                <w:tcPr>
                  <w:tcW w:w="8980" w:type="dxa"/>
                  <w:shd w:val="clear" w:color="auto" w:fill="C6D9F1" w:themeFill="text2" w:themeFillTint="33"/>
                </w:tcPr>
                <w:p w:rsidR="00E373EA" w:rsidRPr="00F91F82" w:rsidRDefault="00E373EA" w:rsidP="00E373EA">
                  <w:pPr>
                    <w:jc w:val="center"/>
                    <w:rPr>
                      <w:rFonts w:ascii="Arial" w:hAnsi="Arial" w:cs="Arial"/>
                      <w:sz w:val="24"/>
                      <w:szCs w:val="24"/>
                      <w:lang w:val="es-ES"/>
                    </w:rPr>
                  </w:pPr>
                  <w:r w:rsidRPr="00F91F82">
                    <w:rPr>
                      <w:rFonts w:ascii="Arial" w:eastAsia="Times New Roman" w:hAnsi="Arial" w:cs="Arial"/>
                      <w:b/>
                      <w:bCs/>
                      <w:sz w:val="24"/>
                      <w:szCs w:val="24"/>
                    </w:rPr>
                    <w:t xml:space="preserve">MÓDULO DE </w:t>
                  </w:r>
                  <w:r>
                    <w:rPr>
                      <w:rFonts w:ascii="Arial" w:eastAsia="Times New Roman" w:hAnsi="Arial" w:cs="Arial"/>
                      <w:b/>
                      <w:bCs/>
                      <w:sz w:val="24"/>
                      <w:szCs w:val="24"/>
                    </w:rPr>
                    <w:t>EVALUACIÓN Y SEGUIMIENTO</w:t>
                  </w:r>
                </w:p>
              </w:tc>
            </w:tr>
          </w:tbl>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90"/>
            </w:tblGrid>
            <w:tr w:rsidR="005A4FF8" w:rsidRPr="000B2C5C" w:rsidTr="005A4FF8">
              <w:trPr>
                <w:tblCellSpacing w:w="15" w:type="dxa"/>
                <w:jc w:val="center"/>
              </w:trPr>
              <w:tc>
                <w:tcPr>
                  <w:tcW w:w="0" w:type="auto"/>
                  <w:vAlign w:val="center"/>
                  <w:hideMark/>
                </w:tcPr>
                <w:p w:rsidR="005A4FF8" w:rsidRPr="00E373EA" w:rsidRDefault="005A4FF8" w:rsidP="005A4FF8">
                  <w:pPr>
                    <w:spacing w:after="0"/>
                    <w:jc w:val="both"/>
                    <w:rPr>
                      <w:rFonts w:ascii="Arial" w:eastAsia="Times New Roman" w:hAnsi="Arial" w:cs="Arial"/>
                      <w:sz w:val="24"/>
                      <w:szCs w:val="24"/>
                      <w:lang w:eastAsia="es-CO"/>
                    </w:rPr>
                  </w:pPr>
                </w:p>
                <w:p w:rsidR="00592D63" w:rsidRPr="00B72C86" w:rsidRDefault="00592D63" w:rsidP="00592D63">
                  <w:pPr>
                    <w:spacing w:after="0"/>
                    <w:jc w:val="both"/>
                    <w:rPr>
                      <w:rFonts w:ascii="Arial" w:eastAsia="Times New Roman" w:hAnsi="Arial" w:cs="Arial"/>
                      <w:b/>
                      <w:sz w:val="24"/>
                      <w:szCs w:val="24"/>
                      <w:lang w:eastAsia="es-CO"/>
                    </w:rPr>
                  </w:pPr>
                  <w:r w:rsidRPr="00B72C86">
                    <w:rPr>
                      <w:rFonts w:ascii="Arial" w:eastAsia="Times New Roman" w:hAnsi="Arial" w:cs="Arial"/>
                      <w:b/>
                      <w:sz w:val="24"/>
                      <w:szCs w:val="24"/>
                      <w:lang w:eastAsia="es-CO"/>
                    </w:rPr>
                    <w:t>AUTOEVALUACIÓN INSTITUCIONAL</w:t>
                  </w:r>
                </w:p>
                <w:p w:rsidR="00B72C86" w:rsidRPr="00B72C86" w:rsidRDefault="00B72C86" w:rsidP="00592D63">
                  <w:pPr>
                    <w:spacing w:after="0"/>
                    <w:jc w:val="both"/>
                    <w:rPr>
                      <w:rFonts w:ascii="Arial" w:eastAsia="Times New Roman" w:hAnsi="Arial" w:cs="Arial"/>
                      <w:b/>
                      <w:sz w:val="24"/>
                      <w:szCs w:val="24"/>
                      <w:lang w:eastAsia="es-CO"/>
                    </w:rPr>
                  </w:pPr>
                </w:p>
                <w:p w:rsidR="00592D63" w:rsidRPr="00B72C86" w:rsidRDefault="00592D63" w:rsidP="00592D63">
                  <w:pPr>
                    <w:spacing w:after="0"/>
                    <w:jc w:val="both"/>
                    <w:rPr>
                      <w:rFonts w:ascii="Arial" w:eastAsia="Times New Roman" w:hAnsi="Arial" w:cs="Arial"/>
                      <w:b/>
                      <w:sz w:val="24"/>
                      <w:szCs w:val="24"/>
                      <w:lang w:eastAsia="es-CO"/>
                    </w:rPr>
                  </w:pPr>
                  <w:r w:rsidRPr="00B72C86">
                    <w:rPr>
                      <w:rFonts w:ascii="Arial" w:eastAsia="Times New Roman" w:hAnsi="Arial" w:cs="Arial"/>
                      <w:b/>
                      <w:sz w:val="24"/>
                      <w:szCs w:val="24"/>
                      <w:lang w:eastAsia="es-CO"/>
                    </w:rPr>
                    <w:t>Autoevaluación</w:t>
                  </w:r>
                </w:p>
                <w:p w:rsidR="00B72C86" w:rsidRPr="00592D63" w:rsidRDefault="00B72C86" w:rsidP="00592D63">
                  <w:pPr>
                    <w:spacing w:after="0"/>
                    <w:jc w:val="both"/>
                    <w:rPr>
                      <w:rFonts w:ascii="Arial" w:eastAsia="Times New Roman" w:hAnsi="Arial" w:cs="Arial"/>
                      <w:sz w:val="24"/>
                      <w:szCs w:val="24"/>
                      <w:lang w:eastAsia="es-CO"/>
                    </w:rPr>
                  </w:pPr>
                </w:p>
                <w:p w:rsidR="00592D63" w:rsidRDefault="00592D63" w:rsidP="00592D63">
                  <w:pPr>
                    <w:spacing w:after="0"/>
                    <w:jc w:val="both"/>
                    <w:rPr>
                      <w:rFonts w:ascii="Arial" w:eastAsia="Times New Roman" w:hAnsi="Arial" w:cs="Arial"/>
                      <w:sz w:val="24"/>
                      <w:szCs w:val="24"/>
                      <w:lang w:eastAsia="es-CO"/>
                    </w:rPr>
                  </w:pPr>
                  <w:r w:rsidRPr="00592D63">
                    <w:rPr>
                      <w:rFonts w:ascii="Arial" w:eastAsia="Times New Roman" w:hAnsi="Arial" w:cs="Arial"/>
                      <w:sz w:val="24"/>
                      <w:szCs w:val="24"/>
                      <w:lang w:eastAsia="es-CO"/>
                    </w:rPr>
                    <w:t xml:space="preserve">El Sistema de Control Interno y el Modelo Estándar de Control Interno han sido documentados e implementados. Se han realizado capacitaciones de MECI a los funcionarios, se han enviado oficios a los responsables de procesos recordándoles sus funciones y actividades a cargo, reuniones de comité de Control Interno, reuniones de Comités de Gestión, capacitaciones y cartillas sobre la cultura de autocontrol; </w:t>
                  </w:r>
                  <w:r w:rsidR="00B72C86">
                    <w:rPr>
                      <w:rFonts w:ascii="Arial" w:eastAsia="Times New Roman" w:hAnsi="Arial" w:cs="Arial"/>
                      <w:sz w:val="24"/>
                      <w:szCs w:val="24"/>
                      <w:lang w:eastAsia="es-CO"/>
                    </w:rPr>
                    <w:t>se debe</w:t>
                  </w:r>
                  <w:r w:rsidRPr="00592D63">
                    <w:rPr>
                      <w:rFonts w:ascii="Arial" w:eastAsia="Times New Roman" w:hAnsi="Arial" w:cs="Arial"/>
                      <w:sz w:val="24"/>
                      <w:szCs w:val="24"/>
                      <w:lang w:eastAsia="es-CO"/>
                    </w:rPr>
                    <w:t xml:space="preserve"> fortalecer el proceso de autoevaluación en la entidad.</w:t>
                  </w:r>
                </w:p>
                <w:p w:rsidR="00AF249E" w:rsidRDefault="00AF249E" w:rsidP="00592D63">
                  <w:pPr>
                    <w:spacing w:after="0"/>
                    <w:jc w:val="both"/>
                    <w:rPr>
                      <w:rFonts w:ascii="Arial" w:eastAsia="Times New Roman" w:hAnsi="Arial" w:cs="Arial"/>
                      <w:sz w:val="24"/>
                      <w:szCs w:val="24"/>
                      <w:lang w:eastAsia="es-CO"/>
                    </w:rPr>
                  </w:pPr>
                </w:p>
                <w:p w:rsidR="00551E7D" w:rsidRDefault="00551E7D" w:rsidP="009575A6">
                  <w:pPr>
                    <w:spacing w:after="0"/>
                    <w:ind w:left="239"/>
                    <w:jc w:val="both"/>
                    <w:rPr>
                      <w:rFonts w:ascii="Arial" w:eastAsia="Times New Roman" w:hAnsi="Arial" w:cs="Arial"/>
                      <w:sz w:val="24"/>
                      <w:szCs w:val="24"/>
                      <w:lang w:eastAsia="es-CO"/>
                    </w:rPr>
                  </w:pPr>
                </w:p>
                <w:p w:rsidR="009D721F" w:rsidRDefault="009D721F" w:rsidP="00936ED4">
                  <w:pPr>
                    <w:jc w:val="both"/>
                    <w:rPr>
                      <w:rFonts w:ascii="Arial" w:eastAsiaTheme="minorEastAsia" w:hAnsi="Arial" w:cs="Arial"/>
                      <w:sz w:val="24"/>
                      <w:szCs w:val="24"/>
                      <w:lang w:val="es-ES" w:eastAsia="es-CO"/>
                    </w:rPr>
                  </w:pPr>
                  <w:r>
                    <w:rPr>
                      <w:rFonts w:ascii="Arial" w:eastAsiaTheme="minorEastAsia" w:hAnsi="Arial" w:cs="Arial"/>
                      <w:sz w:val="24"/>
                      <w:szCs w:val="24"/>
                      <w:lang w:val="es-ES" w:eastAsia="es-CO"/>
                    </w:rPr>
                    <w:t>Para e</w:t>
                  </w:r>
                  <w:r w:rsidR="00936ED4">
                    <w:rPr>
                      <w:rFonts w:ascii="Arial" w:eastAsiaTheme="minorEastAsia" w:hAnsi="Arial" w:cs="Arial"/>
                      <w:sz w:val="24"/>
                      <w:szCs w:val="24"/>
                      <w:lang w:val="es-ES" w:eastAsia="es-CO"/>
                    </w:rPr>
                    <w:t xml:space="preserve">l </w:t>
                  </w:r>
                  <w:r w:rsidR="00D97B73">
                    <w:rPr>
                      <w:rFonts w:ascii="Arial" w:eastAsiaTheme="minorEastAsia" w:hAnsi="Arial" w:cs="Arial"/>
                      <w:sz w:val="24"/>
                      <w:szCs w:val="24"/>
                      <w:lang w:val="es-ES" w:eastAsia="es-CO"/>
                    </w:rPr>
                    <w:t>periodo evaluado</w:t>
                  </w:r>
                  <w:r w:rsidR="00936ED4">
                    <w:rPr>
                      <w:rFonts w:ascii="Arial" w:eastAsiaTheme="minorEastAsia" w:hAnsi="Arial" w:cs="Arial"/>
                      <w:sz w:val="24"/>
                      <w:szCs w:val="24"/>
                      <w:lang w:val="es-ES" w:eastAsia="es-CO"/>
                    </w:rPr>
                    <w:t xml:space="preserve">, </w:t>
                  </w:r>
                  <w:r>
                    <w:rPr>
                      <w:rFonts w:ascii="Arial" w:eastAsiaTheme="minorEastAsia" w:hAnsi="Arial" w:cs="Arial"/>
                      <w:sz w:val="24"/>
                      <w:szCs w:val="24"/>
                      <w:lang w:val="es-ES" w:eastAsia="es-CO"/>
                    </w:rPr>
                    <w:t>se llevó a cabo e</w:t>
                  </w:r>
                  <w:r w:rsidR="00936ED4">
                    <w:rPr>
                      <w:rFonts w:ascii="Arial" w:eastAsiaTheme="minorEastAsia" w:hAnsi="Arial" w:cs="Arial"/>
                      <w:sz w:val="24"/>
                      <w:szCs w:val="24"/>
                      <w:lang w:val="es-ES" w:eastAsia="es-CO"/>
                    </w:rPr>
                    <w:t xml:space="preserve">l </w:t>
                  </w:r>
                  <w:r w:rsidR="00F34FBA">
                    <w:rPr>
                      <w:rFonts w:ascii="Arial" w:eastAsiaTheme="minorEastAsia" w:hAnsi="Arial" w:cs="Arial"/>
                      <w:sz w:val="24"/>
                      <w:szCs w:val="24"/>
                      <w:lang w:val="es-ES" w:eastAsia="es-CO"/>
                    </w:rPr>
                    <w:t>programa Anual de Auditoria 2016</w:t>
                  </w:r>
                  <w:r w:rsidR="00936ED4">
                    <w:rPr>
                      <w:rFonts w:ascii="Arial" w:eastAsiaTheme="minorEastAsia" w:hAnsi="Arial" w:cs="Arial"/>
                      <w:sz w:val="24"/>
                      <w:szCs w:val="24"/>
                      <w:lang w:val="es-ES" w:eastAsia="es-CO"/>
                    </w:rPr>
                    <w:t xml:space="preserve">, </w:t>
                  </w:r>
                  <w:r>
                    <w:rPr>
                      <w:rFonts w:ascii="Arial" w:eastAsiaTheme="minorEastAsia" w:hAnsi="Arial" w:cs="Arial"/>
                      <w:sz w:val="24"/>
                      <w:szCs w:val="24"/>
                      <w:lang w:val="es-ES" w:eastAsia="es-CO"/>
                    </w:rPr>
                    <w:t>asimismo se ejecuta el programa de informes y seguimientos</w:t>
                  </w:r>
                  <w:r w:rsidR="00F34FBA">
                    <w:rPr>
                      <w:rFonts w:ascii="Arial" w:eastAsiaTheme="minorEastAsia" w:hAnsi="Arial" w:cs="Arial"/>
                      <w:sz w:val="24"/>
                      <w:szCs w:val="24"/>
                      <w:lang w:val="es-ES" w:eastAsia="es-CO"/>
                    </w:rPr>
                    <w:t>.</w:t>
                  </w:r>
                  <w:r w:rsidR="00936ED4">
                    <w:rPr>
                      <w:rFonts w:ascii="Arial" w:eastAsiaTheme="minorEastAsia" w:hAnsi="Arial" w:cs="Arial"/>
                      <w:sz w:val="24"/>
                      <w:szCs w:val="24"/>
                      <w:lang w:val="es-ES" w:eastAsia="es-CO"/>
                    </w:rPr>
                    <w:t xml:space="preserve"> </w:t>
                  </w:r>
                </w:p>
                <w:p w:rsidR="009D721F" w:rsidRDefault="00EE11AB" w:rsidP="009D721F">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E</w:t>
                  </w:r>
                  <w:r w:rsidR="009D721F" w:rsidRPr="00592D63">
                    <w:rPr>
                      <w:rFonts w:ascii="Arial" w:eastAsia="Times New Roman" w:hAnsi="Arial" w:cs="Arial"/>
                      <w:sz w:val="24"/>
                      <w:szCs w:val="24"/>
                      <w:lang w:eastAsia="es-CO"/>
                    </w:rPr>
                    <w:t>n cuanto a la Gestión</w:t>
                  </w:r>
                  <w:r>
                    <w:rPr>
                      <w:rFonts w:ascii="Arial" w:eastAsia="Times New Roman" w:hAnsi="Arial" w:cs="Arial"/>
                      <w:sz w:val="24"/>
                      <w:szCs w:val="24"/>
                      <w:lang w:eastAsia="es-CO"/>
                    </w:rPr>
                    <w:t xml:space="preserve"> y el estado</w:t>
                  </w:r>
                  <w:r w:rsidR="009D721F" w:rsidRPr="00592D63">
                    <w:rPr>
                      <w:rFonts w:ascii="Arial" w:eastAsia="Times New Roman" w:hAnsi="Arial" w:cs="Arial"/>
                      <w:sz w:val="24"/>
                      <w:szCs w:val="24"/>
                      <w:lang w:eastAsia="es-CO"/>
                    </w:rPr>
                    <w:t xml:space="preserve"> del Sistema de Control Interno</w:t>
                  </w:r>
                  <w:r>
                    <w:rPr>
                      <w:rFonts w:ascii="Arial" w:eastAsia="Times New Roman" w:hAnsi="Arial" w:cs="Arial"/>
                      <w:sz w:val="24"/>
                      <w:szCs w:val="24"/>
                      <w:lang w:eastAsia="es-CO"/>
                    </w:rPr>
                    <w:t xml:space="preserve"> de </w:t>
                  </w:r>
                  <w:r w:rsidRPr="00592D63">
                    <w:rPr>
                      <w:rFonts w:ascii="Arial" w:eastAsia="Times New Roman" w:hAnsi="Arial" w:cs="Arial"/>
                      <w:sz w:val="24"/>
                      <w:szCs w:val="24"/>
                      <w:lang w:eastAsia="es-CO"/>
                    </w:rPr>
                    <w:t>EMDUPAR S.A. E.S.P</w:t>
                  </w:r>
                  <w:r w:rsidR="009D721F" w:rsidRPr="00592D63">
                    <w:rPr>
                      <w:rFonts w:ascii="Arial" w:eastAsia="Times New Roman" w:hAnsi="Arial" w:cs="Arial"/>
                      <w:sz w:val="24"/>
                      <w:szCs w:val="24"/>
                      <w:lang w:eastAsia="es-CO"/>
                    </w:rPr>
                    <w:t xml:space="preserve">, </w:t>
                  </w:r>
                  <w:r>
                    <w:rPr>
                      <w:rFonts w:ascii="Arial" w:eastAsia="Times New Roman" w:hAnsi="Arial" w:cs="Arial"/>
                      <w:sz w:val="24"/>
                      <w:szCs w:val="24"/>
                      <w:lang w:eastAsia="es-CO"/>
                    </w:rPr>
                    <w:t>el informe se encuentra</w:t>
                  </w:r>
                  <w:r w:rsidR="009D721F" w:rsidRPr="00592D63">
                    <w:rPr>
                      <w:rFonts w:ascii="Arial" w:eastAsia="Times New Roman" w:hAnsi="Arial" w:cs="Arial"/>
                      <w:sz w:val="24"/>
                      <w:szCs w:val="24"/>
                      <w:lang w:eastAsia="es-CO"/>
                    </w:rPr>
                    <w:t xml:space="preserve"> publica</w:t>
                  </w:r>
                  <w:r>
                    <w:rPr>
                      <w:rFonts w:ascii="Arial" w:eastAsia="Times New Roman" w:hAnsi="Arial" w:cs="Arial"/>
                      <w:sz w:val="24"/>
                      <w:szCs w:val="24"/>
                      <w:lang w:eastAsia="es-CO"/>
                    </w:rPr>
                    <w:t>do</w:t>
                  </w:r>
                  <w:r w:rsidR="009D721F" w:rsidRPr="00592D63">
                    <w:rPr>
                      <w:rFonts w:ascii="Arial" w:eastAsia="Times New Roman" w:hAnsi="Arial" w:cs="Arial"/>
                      <w:sz w:val="24"/>
                      <w:szCs w:val="24"/>
                      <w:lang w:eastAsia="es-CO"/>
                    </w:rPr>
                    <w:t xml:space="preserve"> en la página web de La Empresa </w:t>
                  </w:r>
                  <w:r>
                    <w:rPr>
                      <w:rFonts w:ascii="Arial" w:eastAsia="Times New Roman" w:hAnsi="Arial" w:cs="Arial"/>
                      <w:sz w:val="24"/>
                      <w:szCs w:val="24"/>
                      <w:lang w:eastAsia="es-CO"/>
                    </w:rPr>
                    <w:t>y se actualiza cada cuatro (4) meses, como lo Establece la Ley 1474 de 2011.</w:t>
                  </w:r>
                </w:p>
                <w:p w:rsidR="00EE11AB" w:rsidRDefault="00EE11AB" w:rsidP="00936ED4">
                  <w:pPr>
                    <w:jc w:val="both"/>
                    <w:rPr>
                      <w:rFonts w:ascii="Arial" w:eastAsiaTheme="minorEastAsia" w:hAnsi="Arial" w:cs="Arial"/>
                      <w:sz w:val="24"/>
                      <w:szCs w:val="24"/>
                      <w:lang w:val="es-ES" w:eastAsia="es-CO"/>
                    </w:rPr>
                  </w:pPr>
                </w:p>
                <w:p w:rsidR="00B72C86" w:rsidRPr="00B72C86" w:rsidRDefault="00B72C86" w:rsidP="00B72C86">
                  <w:pPr>
                    <w:spacing w:after="0"/>
                    <w:jc w:val="both"/>
                    <w:rPr>
                      <w:rFonts w:ascii="Arial" w:eastAsia="Times New Roman" w:hAnsi="Arial" w:cs="Arial"/>
                      <w:sz w:val="24"/>
                      <w:szCs w:val="24"/>
                      <w:lang w:eastAsia="es-CO"/>
                    </w:rPr>
                  </w:pPr>
                  <w:r w:rsidRPr="00B72C86">
                    <w:rPr>
                      <w:rFonts w:ascii="Arial" w:eastAsia="Times New Roman" w:hAnsi="Arial" w:cs="Arial"/>
                      <w:sz w:val="24"/>
                      <w:szCs w:val="24"/>
                      <w:lang w:eastAsia="es-CO"/>
                    </w:rPr>
                    <w:t>AUDITORÍA INTERNA</w:t>
                  </w:r>
                </w:p>
                <w:p w:rsidR="00B72C86" w:rsidRDefault="00B72C86" w:rsidP="00B72C86">
                  <w:pPr>
                    <w:spacing w:after="0"/>
                    <w:jc w:val="both"/>
                    <w:rPr>
                      <w:rFonts w:ascii="Arial" w:eastAsia="Times New Roman" w:hAnsi="Arial" w:cs="Arial"/>
                      <w:sz w:val="24"/>
                      <w:szCs w:val="24"/>
                      <w:lang w:eastAsia="es-CO"/>
                    </w:rPr>
                  </w:pPr>
                  <w:r w:rsidRPr="00B72C86">
                    <w:rPr>
                      <w:rFonts w:ascii="Arial" w:eastAsia="Times New Roman" w:hAnsi="Arial" w:cs="Arial"/>
                      <w:sz w:val="24"/>
                      <w:szCs w:val="24"/>
                      <w:lang w:eastAsia="es-CO"/>
                    </w:rPr>
                    <w:t>Auditoría Interna</w:t>
                  </w:r>
                </w:p>
                <w:p w:rsidR="00426744" w:rsidRDefault="00426744" w:rsidP="00B72C86">
                  <w:pPr>
                    <w:spacing w:after="0"/>
                    <w:jc w:val="both"/>
                    <w:rPr>
                      <w:rFonts w:ascii="Arial" w:eastAsia="Times New Roman" w:hAnsi="Arial" w:cs="Arial"/>
                      <w:sz w:val="24"/>
                      <w:szCs w:val="24"/>
                      <w:lang w:eastAsia="es-CO"/>
                    </w:rPr>
                  </w:pPr>
                </w:p>
                <w:p w:rsidR="000655FB" w:rsidRDefault="00787D41" w:rsidP="00B72C86">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Control Interno de Gestión, realizó evaluación al Sistema Integrado de Gestión de acuerdo</w:t>
                  </w:r>
                  <w:r w:rsidR="000655FB">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con </w:t>
                  </w:r>
                  <w:r w:rsidR="000655FB">
                    <w:rPr>
                      <w:rFonts w:ascii="Arial" w:eastAsia="Times New Roman" w:hAnsi="Arial" w:cs="Arial"/>
                      <w:sz w:val="24"/>
                      <w:szCs w:val="24"/>
                      <w:lang w:eastAsia="es-CO"/>
                    </w:rPr>
                    <w:t>el pr</w:t>
                  </w:r>
                  <w:r>
                    <w:rPr>
                      <w:rFonts w:ascii="Arial" w:eastAsia="Times New Roman" w:hAnsi="Arial" w:cs="Arial"/>
                      <w:sz w:val="24"/>
                      <w:szCs w:val="24"/>
                      <w:lang w:eastAsia="es-CO"/>
                    </w:rPr>
                    <w:t>ograma anual de Auditoria 201</w:t>
                  </w:r>
                  <w:r w:rsidR="00830A99">
                    <w:rPr>
                      <w:rFonts w:ascii="Arial" w:eastAsia="Times New Roman" w:hAnsi="Arial" w:cs="Arial"/>
                      <w:sz w:val="24"/>
                      <w:szCs w:val="24"/>
                      <w:lang w:eastAsia="es-CO"/>
                    </w:rPr>
                    <w:t>6</w:t>
                  </w:r>
                  <w:r>
                    <w:rPr>
                      <w:rFonts w:ascii="Arial" w:eastAsia="Times New Roman" w:hAnsi="Arial" w:cs="Arial"/>
                      <w:sz w:val="24"/>
                      <w:szCs w:val="24"/>
                      <w:lang w:eastAsia="es-CO"/>
                    </w:rPr>
                    <w:t>,</w:t>
                  </w:r>
                  <w:r w:rsidR="000655FB">
                    <w:rPr>
                      <w:rFonts w:ascii="Arial" w:eastAsia="Times New Roman" w:hAnsi="Arial" w:cs="Arial"/>
                      <w:sz w:val="24"/>
                      <w:szCs w:val="24"/>
                      <w:lang w:eastAsia="es-CO"/>
                    </w:rPr>
                    <w:t xml:space="preserve"> seleccionando los Procesos con mayor probabilidad de riesgos en la ejecución de los procedimientos, asimismo se tuvo en cuenta la aplicación de la gestión de la Calidad</w:t>
                  </w:r>
                  <w:r w:rsidR="00426744">
                    <w:rPr>
                      <w:rFonts w:ascii="Arial" w:eastAsia="Times New Roman" w:hAnsi="Arial" w:cs="Arial"/>
                      <w:sz w:val="24"/>
                      <w:szCs w:val="24"/>
                      <w:lang w:eastAsia="es-CO"/>
                    </w:rPr>
                    <w:t>, políticas internas, marcos normativos y los parámetros del MECI. Los Procesos evaluados en el ciclo de Auditoria 2015, fueron los siguientes:</w:t>
                  </w:r>
                </w:p>
                <w:p w:rsidR="00426744" w:rsidRDefault="00426744" w:rsidP="00B72C86">
                  <w:pPr>
                    <w:spacing w:after="0"/>
                    <w:jc w:val="both"/>
                    <w:rPr>
                      <w:rFonts w:ascii="Arial" w:eastAsia="Times New Roman" w:hAnsi="Arial" w:cs="Arial"/>
                      <w:sz w:val="24"/>
                      <w:szCs w:val="24"/>
                      <w:lang w:eastAsia="es-CO"/>
                    </w:rPr>
                  </w:pPr>
                </w:p>
                <w:p w:rsidR="00426744" w:rsidRDefault="00426744" w:rsidP="00426744">
                  <w:pPr>
                    <w:spacing w:line="240" w:lineRule="auto"/>
                    <w:contextualSpacing/>
                    <w:rPr>
                      <w:rFonts w:ascii="Arial" w:hAnsi="Arial" w:cs="Arial"/>
                    </w:rPr>
                  </w:pPr>
                  <w:r>
                    <w:rPr>
                      <w:rFonts w:ascii="Arial" w:hAnsi="Arial" w:cs="Arial"/>
                    </w:rPr>
                    <w:lastRenderedPageBreak/>
                    <w:t>Proceso Gestión Planificación.</w:t>
                  </w:r>
                </w:p>
                <w:p w:rsidR="00830A99" w:rsidRDefault="00FF0A87" w:rsidP="00426744">
                  <w:pPr>
                    <w:spacing w:line="240" w:lineRule="auto"/>
                    <w:contextualSpacing/>
                    <w:rPr>
                      <w:rFonts w:ascii="Arial" w:hAnsi="Arial" w:cs="Arial"/>
                    </w:rPr>
                  </w:pPr>
                  <w:r>
                    <w:rPr>
                      <w:rFonts w:ascii="Arial" w:hAnsi="Arial" w:cs="Arial"/>
                    </w:rPr>
                    <w:t>Proceso Gestión Informática</w:t>
                  </w:r>
                </w:p>
                <w:p w:rsidR="00426744" w:rsidRDefault="00426744" w:rsidP="00426744">
                  <w:pPr>
                    <w:spacing w:line="240" w:lineRule="auto"/>
                    <w:contextualSpacing/>
                    <w:jc w:val="both"/>
                    <w:rPr>
                      <w:rFonts w:ascii="Arial" w:hAnsi="Arial" w:cs="Arial"/>
                    </w:rPr>
                  </w:pPr>
                  <w:r>
                    <w:rPr>
                      <w:rFonts w:ascii="Arial" w:hAnsi="Arial" w:cs="Arial"/>
                    </w:rPr>
                    <w:t>Proceso Gestión Comercial.</w:t>
                  </w:r>
                </w:p>
                <w:p w:rsidR="00426744" w:rsidRDefault="00426744" w:rsidP="00426744">
                  <w:pPr>
                    <w:spacing w:line="240" w:lineRule="auto"/>
                    <w:contextualSpacing/>
                    <w:rPr>
                      <w:rFonts w:ascii="Arial" w:hAnsi="Arial" w:cs="Arial"/>
                    </w:rPr>
                  </w:pPr>
                  <w:r>
                    <w:rPr>
                      <w:rFonts w:ascii="Arial" w:hAnsi="Arial" w:cs="Arial"/>
                    </w:rPr>
                    <w:t>Proceso Gestión Talento Humano.</w:t>
                  </w:r>
                </w:p>
                <w:p w:rsidR="00426744" w:rsidRDefault="00426744" w:rsidP="00426744">
                  <w:pPr>
                    <w:spacing w:line="240" w:lineRule="auto"/>
                    <w:contextualSpacing/>
                  </w:pPr>
                  <w:r>
                    <w:rPr>
                      <w:rFonts w:ascii="Arial" w:hAnsi="Arial" w:cs="Arial"/>
                    </w:rPr>
                    <w:t>Proceso Gestión Contratación y Suministro.</w:t>
                  </w:r>
                </w:p>
                <w:p w:rsidR="00426744" w:rsidRDefault="00426744" w:rsidP="00426744">
                  <w:pPr>
                    <w:spacing w:line="240" w:lineRule="auto"/>
                    <w:contextualSpacing/>
                  </w:pPr>
                  <w:r>
                    <w:rPr>
                      <w:rFonts w:ascii="Arial" w:hAnsi="Arial" w:cs="Arial"/>
                    </w:rPr>
                    <w:t>Proceso Gestión Acueducto y Alcantarillado.</w:t>
                  </w:r>
                </w:p>
                <w:p w:rsidR="00426744" w:rsidRDefault="00426744" w:rsidP="00426744">
                  <w:pPr>
                    <w:spacing w:line="240" w:lineRule="auto"/>
                    <w:contextualSpacing/>
                  </w:pPr>
                  <w:r>
                    <w:rPr>
                      <w:rFonts w:ascii="Arial" w:hAnsi="Arial" w:cs="Arial"/>
                    </w:rPr>
                    <w:t xml:space="preserve">Proceso Gestión Planta de Tratamiento y Laboratorio. </w:t>
                  </w:r>
                </w:p>
                <w:p w:rsidR="00426744" w:rsidRDefault="00426744" w:rsidP="00426744">
                  <w:pPr>
                    <w:spacing w:line="240" w:lineRule="auto"/>
                    <w:contextualSpacing/>
                  </w:pPr>
                  <w:r>
                    <w:rPr>
                      <w:rFonts w:ascii="Arial" w:hAnsi="Arial" w:cs="Arial"/>
                    </w:rPr>
                    <w:t>Proceso Gestión Administrativa y Financiera.</w:t>
                  </w:r>
                </w:p>
                <w:p w:rsidR="00573C7D" w:rsidRDefault="00573C7D" w:rsidP="00B72C86">
                  <w:pPr>
                    <w:spacing w:after="0"/>
                    <w:jc w:val="both"/>
                    <w:rPr>
                      <w:rFonts w:ascii="Arial" w:eastAsia="Times New Roman" w:hAnsi="Arial" w:cs="Arial"/>
                      <w:sz w:val="24"/>
                      <w:szCs w:val="24"/>
                      <w:lang w:eastAsia="es-CO"/>
                    </w:rPr>
                  </w:pPr>
                </w:p>
                <w:p w:rsidR="004A4C98" w:rsidRPr="004A4C98" w:rsidRDefault="004A4C98" w:rsidP="004A4C98">
                  <w:pPr>
                    <w:spacing w:after="0"/>
                    <w:jc w:val="both"/>
                    <w:rPr>
                      <w:rFonts w:ascii="Arial" w:eastAsia="Times New Roman" w:hAnsi="Arial" w:cs="Arial"/>
                      <w:b/>
                      <w:sz w:val="24"/>
                      <w:szCs w:val="24"/>
                      <w:lang w:eastAsia="es-CO"/>
                    </w:rPr>
                  </w:pPr>
                  <w:r w:rsidRPr="004A4C98">
                    <w:rPr>
                      <w:rFonts w:ascii="Arial" w:eastAsia="Times New Roman" w:hAnsi="Arial" w:cs="Arial"/>
                      <w:b/>
                      <w:sz w:val="24"/>
                      <w:szCs w:val="24"/>
                      <w:lang w:eastAsia="es-CO"/>
                    </w:rPr>
                    <w:t>PLANES DE MEJORAMIENTO</w:t>
                  </w:r>
                </w:p>
                <w:p w:rsidR="004A4C98" w:rsidRPr="004A4C98" w:rsidRDefault="004A4C98" w:rsidP="004A4C98">
                  <w:pPr>
                    <w:spacing w:after="0"/>
                    <w:jc w:val="both"/>
                    <w:rPr>
                      <w:rFonts w:ascii="Arial" w:eastAsia="Times New Roman" w:hAnsi="Arial" w:cs="Arial"/>
                      <w:sz w:val="24"/>
                      <w:szCs w:val="24"/>
                      <w:lang w:eastAsia="es-CO"/>
                    </w:rPr>
                  </w:pPr>
                </w:p>
                <w:p w:rsidR="004A4C98" w:rsidRDefault="004A4C98" w:rsidP="004A4C98">
                  <w:pPr>
                    <w:spacing w:after="0"/>
                    <w:jc w:val="both"/>
                    <w:rPr>
                      <w:rFonts w:ascii="Arial" w:eastAsia="Times New Roman" w:hAnsi="Arial" w:cs="Arial"/>
                      <w:b/>
                      <w:sz w:val="24"/>
                      <w:szCs w:val="24"/>
                      <w:lang w:eastAsia="es-CO"/>
                    </w:rPr>
                  </w:pPr>
                  <w:r w:rsidRPr="004A4C98">
                    <w:rPr>
                      <w:rFonts w:ascii="Arial" w:eastAsia="Times New Roman" w:hAnsi="Arial" w:cs="Arial"/>
                      <w:b/>
                      <w:sz w:val="24"/>
                      <w:szCs w:val="24"/>
                      <w:lang w:eastAsia="es-CO"/>
                    </w:rPr>
                    <w:t>Plan de Mejoramiento</w:t>
                  </w:r>
                </w:p>
                <w:p w:rsidR="00E34274" w:rsidRDefault="00E34274" w:rsidP="004A4C98">
                  <w:pPr>
                    <w:spacing w:after="0"/>
                    <w:jc w:val="both"/>
                    <w:rPr>
                      <w:rFonts w:ascii="Arial" w:eastAsia="Times New Roman" w:hAnsi="Arial" w:cs="Arial"/>
                      <w:b/>
                      <w:sz w:val="24"/>
                      <w:szCs w:val="24"/>
                      <w:lang w:eastAsia="es-CO"/>
                    </w:rPr>
                  </w:pPr>
                </w:p>
                <w:p w:rsidR="00883836" w:rsidRDefault="004A4C98" w:rsidP="004A4C98">
                  <w:pPr>
                    <w:spacing w:after="0"/>
                    <w:jc w:val="both"/>
                    <w:rPr>
                      <w:rFonts w:ascii="Arial" w:eastAsia="Times New Roman" w:hAnsi="Arial" w:cs="Arial"/>
                      <w:sz w:val="24"/>
                      <w:szCs w:val="24"/>
                      <w:lang w:eastAsia="es-CO"/>
                    </w:rPr>
                  </w:pPr>
                  <w:r w:rsidRPr="004A4C98">
                    <w:rPr>
                      <w:rFonts w:ascii="Arial" w:eastAsia="Times New Roman" w:hAnsi="Arial" w:cs="Arial"/>
                      <w:sz w:val="24"/>
                      <w:szCs w:val="24"/>
                      <w:lang w:eastAsia="es-CO"/>
                    </w:rPr>
                    <w:t>La Empresa de Servicios Públicos de Valledupar “EMDUPAR S.A. E.S.P.”,</w:t>
                  </w:r>
                  <w:r>
                    <w:rPr>
                      <w:rFonts w:ascii="Arial" w:eastAsia="Times New Roman" w:hAnsi="Arial" w:cs="Arial"/>
                      <w:sz w:val="24"/>
                      <w:szCs w:val="24"/>
                      <w:lang w:eastAsia="es-CO"/>
                    </w:rPr>
                    <w:t xml:space="preserve"> de acuerdo a las evaluaciones y/o</w:t>
                  </w:r>
                  <w:r w:rsidRPr="004A4C98">
                    <w:rPr>
                      <w:rFonts w:ascii="Arial" w:eastAsia="Times New Roman" w:hAnsi="Arial" w:cs="Arial"/>
                      <w:sz w:val="24"/>
                      <w:szCs w:val="24"/>
                      <w:lang w:eastAsia="es-CO"/>
                    </w:rPr>
                    <w:t xml:space="preserve"> auditorías internas </w:t>
                  </w:r>
                  <w:r>
                    <w:rPr>
                      <w:rFonts w:ascii="Arial" w:eastAsia="Times New Roman" w:hAnsi="Arial" w:cs="Arial"/>
                      <w:sz w:val="24"/>
                      <w:szCs w:val="24"/>
                      <w:lang w:eastAsia="es-CO"/>
                    </w:rPr>
                    <w:t>que se realizan a los</w:t>
                  </w:r>
                  <w:r w:rsidRPr="004A4C98">
                    <w:rPr>
                      <w:rFonts w:ascii="Arial" w:eastAsia="Times New Roman" w:hAnsi="Arial" w:cs="Arial"/>
                      <w:sz w:val="24"/>
                      <w:szCs w:val="24"/>
                      <w:lang w:eastAsia="es-CO"/>
                    </w:rPr>
                    <w:t xml:space="preserve"> procesos, </w:t>
                  </w:r>
                  <w:r>
                    <w:rPr>
                      <w:rFonts w:ascii="Arial" w:eastAsia="Times New Roman" w:hAnsi="Arial" w:cs="Arial"/>
                      <w:sz w:val="24"/>
                      <w:szCs w:val="24"/>
                      <w:lang w:eastAsia="es-CO"/>
                    </w:rPr>
                    <w:t>elabora y socializa los</w:t>
                  </w:r>
                  <w:r w:rsidRPr="004A4C98">
                    <w:rPr>
                      <w:rFonts w:ascii="Arial" w:eastAsia="Times New Roman" w:hAnsi="Arial" w:cs="Arial"/>
                      <w:sz w:val="24"/>
                      <w:szCs w:val="24"/>
                      <w:lang w:eastAsia="es-CO"/>
                    </w:rPr>
                    <w:t xml:space="preserve"> planes de mejoramiento por procesos</w:t>
                  </w:r>
                  <w:r>
                    <w:rPr>
                      <w:rFonts w:ascii="Arial" w:eastAsia="Times New Roman" w:hAnsi="Arial" w:cs="Arial"/>
                      <w:sz w:val="24"/>
                      <w:szCs w:val="24"/>
                      <w:lang w:eastAsia="es-CO"/>
                    </w:rPr>
                    <w:t xml:space="preserve">, con el objeto de corregir o subsanar los hallazgos </w:t>
                  </w:r>
                  <w:r w:rsidR="00883836">
                    <w:rPr>
                      <w:rFonts w:ascii="Arial" w:eastAsia="Times New Roman" w:hAnsi="Arial" w:cs="Arial"/>
                      <w:sz w:val="24"/>
                      <w:szCs w:val="24"/>
                      <w:lang w:eastAsia="es-CO"/>
                    </w:rPr>
                    <w:t>y observaciones detectada</w:t>
                  </w:r>
                  <w:r>
                    <w:rPr>
                      <w:rFonts w:ascii="Arial" w:eastAsia="Times New Roman" w:hAnsi="Arial" w:cs="Arial"/>
                      <w:sz w:val="24"/>
                      <w:szCs w:val="24"/>
                      <w:lang w:eastAsia="es-CO"/>
                    </w:rPr>
                    <w:t>s</w:t>
                  </w:r>
                  <w:r w:rsidR="00883836">
                    <w:rPr>
                      <w:rFonts w:ascii="Arial" w:eastAsia="Times New Roman" w:hAnsi="Arial" w:cs="Arial"/>
                      <w:sz w:val="24"/>
                      <w:szCs w:val="24"/>
                      <w:lang w:eastAsia="es-CO"/>
                    </w:rPr>
                    <w:t>.</w:t>
                  </w:r>
                </w:p>
                <w:p w:rsidR="00E373EA" w:rsidRDefault="00E373EA" w:rsidP="004A4C98">
                  <w:pPr>
                    <w:spacing w:after="0"/>
                    <w:jc w:val="both"/>
                    <w:rPr>
                      <w:rFonts w:ascii="Arial" w:eastAsia="Times New Roman" w:hAnsi="Arial" w:cs="Arial"/>
                      <w:sz w:val="24"/>
                      <w:szCs w:val="24"/>
                      <w:lang w:eastAsia="es-CO"/>
                    </w:rPr>
                  </w:pPr>
                </w:p>
                <w:p w:rsidR="0074431A" w:rsidRDefault="00883836" w:rsidP="004A4C98">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Así mismo realiza el acompañamiento y la asesoría a la Gerencia, en los planes de mejoramientos externos, teniendo en cuenta las evaluaciones y auditorias de</w:t>
                  </w:r>
                  <w:r w:rsidR="004A4C98" w:rsidRPr="004A4C98">
                    <w:rPr>
                      <w:rFonts w:ascii="Arial" w:eastAsia="Times New Roman" w:hAnsi="Arial" w:cs="Arial"/>
                      <w:sz w:val="24"/>
                      <w:szCs w:val="24"/>
                      <w:lang w:eastAsia="es-CO"/>
                    </w:rPr>
                    <w:t xml:space="preserve"> los </w:t>
                  </w:r>
                  <w:r>
                    <w:rPr>
                      <w:rFonts w:ascii="Arial" w:eastAsia="Times New Roman" w:hAnsi="Arial" w:cs="Arial"/>
                      <w:sz w:val="24"/>
                      <w:szCs w:val="24"/>
                      <w:lang w:eastAsia="es-CO"/>
                    </w:rPr>
                    <w:t>Entes de Control.</w:t>
                  </w:r>
                </w:p>
                <w:p w:rsidR="00B836A8" w:rsidRDefault="00B836A8" w:rsidP="004A4C98">
                  <w:pPr>
                    <w:spacing w:after="0"/>
                    <w:jc w:val="both"/>
                    <w:rPr>
                      <w:rFonts w:ascii="Arial" w:eastAsia="Times New Roman" w:hAnsi="Arial" w:cs="Arial"/>
                      <w:sz w:val="24"/>
                      <w:szCs w:val="24"/>
                      <w:lang w:eastAsia="es-CO"/>
                    </w:rPr>
                  </w:pPr>
                </w:p>
                <w:p w:rsidR="00582171" w:rsidRDefault="00B836A8" w:rsidP="004A4C98">
                  <w:pPr>
                    <w:spacing w:after="0"/>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Durante </w:t>
                  </w:r>
                  <w:r w:rsidR="00C1324A">
                    <w:rPr>
                      <w:rFonts w:ascii="Arial" w:eastAsia="Times New Roman" w:hAnsi="Arial" w:cs="Arial"/>
                      <w:sz w:val="24"/>
                      <w:szCs w:val="24"/>
                      <w:lang w:eastAsia="es-CO"/>
                    </w:rPr>
                    <w:t>esta vigencia 2016</w:t>
                  </w:r>
                  <w:r>
                    <w:rPr>
                      <w:rFonts w:ascii="Arial" w:eastAsia="Times New Roman" w:hAnsi="Arial" w:cs="Arial"/>
                      <w:sz w:val="24"/>
                      <w:szCs w:val="24"/>
                      <w:lang w:eastAsia="es-CO"/>
                    </w:rPr>
                    <w:t>, se</w:t>
                  </w:r>
                  <w:r w:rsidR="00C1324A">
                    <w:rPr>
                      <w:rFonts w:ascii="Arial" w:eastAsia="Times New Roman" w:hAnsi="Arial" w:cs="Arial"/>
                      <w:sz w:val="24"/>
                      <w:szCs w:val="24"/>
                      <w:lang w:eastAsia="es-CO"/>
                    </w:rPr>
                    <w:t xml:space="preserve"> han</w:t>
                  </w:r>
                  <w:r>
                    <w:rPr>
                      <w:rFonts w:ascii="Arial" w:eastAsia="Times New Roman" w:hAnsi="Arial" w:cs="Arial"/>
                      <w:sz w:val="24"/>
                      <w:szCs w:val="24"/>
                      <w:lang w:eastAsia="es-CO"/>
                    </w:rPr>
                    <w:t xml:space="preserve"> presenta</w:t>
                  </w:r>
                  <w:r w:rsidR="00C1324A">
                    <w:rPr>
                      <w:rFonts w:ascii="Arial" w:eastAsia="Times New Roman" w:hAnsi="Arial" w:cs="Arial"/>
                      <w:sz w:val="24"/>
                      <w:szCs w:val="24"/>
                      <w:lang w:eastAsia="es-CO"/>
                    </w:rPr>
                    <w:t>do</w:t>
                  </w:r>
                  <w:r>
                    <w:rPr>
                      <w:rFonts w:ascii="Arial" w:eastAsia="Times New Roman" w:hAnsi="Arial" w:cs="Arial"/>
                      <w:sz w:val="24"/>
                      <w:szCs w:val="24"/>
                      <w:lang w:eastAsia="es-CO"/>
                    </w:rPr>
                    <w:t xml:space="preserve"> </w:t>
                  </w:r>
                  <w:r w:rsidR="00B92058">
                    <w:rPr>
                      <w:rFonts w:ascii="Arial" w:eastAsia="Times New Roman" w:hAnsi="Arial" w:cs="Arial"/>
                      <w:sz w:val="24"/>
                      <w:szCs w:val="24"/>
                      <w:lang w:eastAsia="es-CO"/>
                    </w:rPr>
                    <w:t>los</w:t>
                  </w:r>
                  <w:r w:rsidR="00787D41">
                    <w:rPr>
                      <w:rFonts w:ascii="Arial" w:eastAsia="Times New Roman" w:hAnsi="Arial" w:cs="Arial"/>
                      <w:sz w:val="24"/>
                      <w:szCs w:val="24"/>
                      <w:lang w:eastAsia="es-CO"/>
                    </w:rPr>
                    <w:t xml:space="preserve"> </w:t>
                  </w:r>
                  <w:r w:rsidR="00C1324A">
                    <w:rPr>
                      <w:rFonts w:ascii="Arial" w:eastAsia="Times New Roman" w:hAnsi="Arial" w:cs="Arial"/>
                      <w:sz w:val="24"/>
                      <w:szCs w:val="24"/>
                      <w:lang w:eastAsia="es-CO"/>
                    </w:rPr>
                    <w:t>a</w:t>
                  </w:r>
                  <w:r w:rsidR="00B92058">
                    <w:rPr>
                      <w:rFonts w:ascii="Arial" w:eastAsia="Times New Roman" w:hAnsi="Arial" w:cs="Arial"/>
                      <w:sz w:val="24"/>
                      <w:szCs w:val="24"/>
                      <w:lang w:eastAsia="es-CO"/>
                    </w:rPr>
                    <w:t xml:space="preserve">vances de los </w:t>
                  </w:r>
                  <w:r>
                    <w:rPr>
                      <w:rFonts w:ascii="Arial" w:eastAsia="Times New Roman" w:hAnsi="Arial" w:cs="Arial"/>
                      <w:sz w:val="24"/>
                      <w:szCs w:val="24"/>
                      <w:lang w:eastAsia="es-CO"/>
                    </w:rPr>
                    <w:t>planes de mejoramiento institucionales</w:t>
                  </w:r>
                  <w:r w:rsidR="00B92058">
                    <w:rPr>
                      <w:rFonts w:ascii="Arial" w:eastAsia="Times New Roman" w:hAnsi="Arial" w:cs="Arial"/>
                      <w:sz w:val="24"/>
                      <w:szCs w:val="24"/>
                      <w:lang w:eastAsia="es-CO"/>
                    </w:rPr>
                    <w:t xml:space="preserve"> suscritos</w:t>
                  </w:r>
                  <w:r>
                    <w:rPr>
                      <w:rFonts w:ascii="Arial" w:eastAsia="Times New Roman" w:hAnsi="Arial" w:cs="Arial"/>
                      <w:sz w:val="24"/>
                      <w:szCs w:val="24"/>
                      <w:lang w:eastAsia="es-CO"/>
                    </w:rPr>
                    <w:t xml:space="preserve"> </w:t>
                  </w:r>
                  <w:r w:rsidR="00B92058">
                    <w:rPr>
                      <w:rFonts w:ascii="Arial" w:eastAsia="Times New Roman" w:hAnsi="Arial" w:cs="Arial"/>
                      <w:sz w:val="24"/>
                      <w:szCs w:val="24"/>
                      <w:lang w:eastAsia="es-CO"/>
                    </w:rPr>
                    <w:t>con</w:t>
                  </w:r>
                  <w:r>
                    <w:rPr>
                      <w:rFonts w:ascii="Arial" w:eastAsia="Times New Roman" w:hAnsi="Arial" w:cs="Arial"/>
                      <w:sz w:val="24"/>
                      <w:szCs w:val="24"/>
                      <w:lang w:eastAsia="es-CO"/>
                    </w:rPr>
                    <w:t xml:space="preserve"> la Contraloría Municipal de Valledupar, entre los que se encuentran “EL PLAN DE MEJORAMIENTO AUDITORIA GUBERNAMENTAL CON ENFOQUE INTEGRAL MODALIDAD ESPECIAL A LOS ESTADOS CONTABLES, VIGENCIA 201</w:t>
                  </w:r>
                  <w:r w:rsidR="00C1324A">
                    <w:rPr>
                      <w:rFonts w:ascii="Arial" w:eastAsia="Times New Roman" w:hAnsi="Arial" w:cs="Arial"/>
                      <w:sz w:val="24"/>
                      <w:szCs w:val="24"/>
                      <w:lang w:eastAsia="es-CO"/>
                    </w:rPr>
                    <w:t>4,</w:t>
                  </w:r>
                  <w:r>
                    <w:rPr>
                      <w:rFonts w:ascii="Arial" w:eastAsia="Times New Roman" w:hAnsi="Arial" w:cs="Arial"/>
                      <w:sz w:val="24"/>
                      <w:szCs w:val="24"/>
                      <w:lang w:eastAsia="es-CO"/>
                    </w:rPr>
                    <w:t xml:space="preserve"> EL PLAN DE MEJORAMIENTO AUDITORIA GUBERNAMENTAL CON ENFOQU</w:t>
                  </w:r>
                  <w:r w:rsidR="00C1324A">
                    <w:rPr>
                      <w:rFonts w:ascii="Arial" w:eastAsia="Times New Roman" w:hAnsi="Arial" w:cs="Arial"/>
                      <w:sz w:val="24"/>
                      <w:szCs w:val="24"/>
                      <w:lang w:eastAsia="es-CO"/>
                    </w:rPr>
                    <w:t xml:space="preserve">E INTEGRAL MODALIDAD ESPECIAL A LA EMPRESA EMDUPAR S.A. E.S.P, ASEO DEL NORTE E INTERASEO -  </w:t>
                  </w:r>
                  <w:r>
                    <w:rPr>
                      <w:rFonts w:ascii="Arial" w:eastAsia="Times New Roman" w:hAnsi="Arial" w:cs="Arial"/>
                      <w:sz w:val="24"/>
                      <w:szCs w:val="24"/>
                      <w:lang w:eastAsia="es-CO"/>
                    </w:rPr>
                    <w:t>VIGENCIA</w:t>
                  </w:r>
                  <w:r w:rsidR="00C1324A">
                    <w:rPr>
                      <w:rFonts w:ascii="Arial" w:eastAsia="Times New Roman" w:hAnsi="Arial" w:cs="Arial"/>
                      <w:sz w:val="24"/>
                      <w:szCs w:val="24"/>
                      <w:lang w:eastAsia="es-CO"/>
                    </w:rPr>
                    <w:t xml:space="preserve"> JULIO DE</w:t>
                  </w:r>
                  <w:r>
                    <w:rPr>
                      <w:rFonts w:ascii="Arial" w:eastAsia="Times New Roman" w:hAnsi="Arial" w:cs="Arial"/>
                      <w:sz w:val="24"/>
                      <w:szCs w:val="24"/>
                      <w:lang w:eastAsia="es-CO"/>
                    </w:rPr>
                    <w:t xml:space="preserve"> 2012 </w:t>
                  </w:r>
                  <w:r w:rsidR="00C1324A">
                    <w:rPr>
                      <w:rFonts w:ascii="Arial" w:eastAsia="Times New Roman" w:hAnsi="Arial" w:cs="Arial"/>
                      <w:sz w:val="24"/>
                      <w:szCs w:val="24"/>
                      <w:lang w:eastAsia="es-CO"/>
                    </w:rPr>
                    <w:t>HASTA DICIEMBRE DE 2014 Y EL PLAN DE MEJORAMIENTO DE LA AUDITORIA EN ATENCION A LA QUEJA Q. 595-16 DE LA EMPRESA DE SERVICIOS PUBLICOS – EMDUPAR.S.A. E.S.P</w:t>
                  </w:r>
                  <w:r>
                    <w:rPr>
                      <w:rFonts w:ascii="Arial" w:eastAsia="Times New Roman" w:hAnsi="Arial" w:cs="Arial"/>
                      <w:sz w:val="24"/>
                      <w:szCs w:val="24"/>
                      <w:lang w:eastAsia="es-CO"/>
                    </w:rPr>
                    <w:t>.</w:t>
                  </w:r>
                </w:p>
                <w:p w:rsidR="005A4FF8" w:rsidRPr="000B2C5C" w:rsidRDefault="005A4FF8" w:rsidP="004A4C98">
                  <w:pPr>
                    <w:spacing w:after="0"/>
                    <w:jc w:val="both"/>
                    <w:rPr>
                      <w:rFonts w:ascii="Arial" w:eastAsia="Times New Roman" w:hAnsi="Arial" w:cs="Arial"/>
                      <w:sz w:val="24"/>
                      <w:szCs w:val="24"/>
                      <w:lang w:eastAsia="es-CO"/>
                    </w:rPr>
                  </w:pPr>
                </w:p>
              </w:tc>
            </w:tr>
            <w:tr w:rsidR="005A4FF8" w:rsidRPr="000B2C5C" w:rsidTr="00582171">
              <w:trPr>
                <w:trHeight w:val="40"/>
                <w:tblCellSpacing w:w="15" w:type="dxa"/>
                <w:jc w:val="center"/>
              </w:trPr>
              <w:tc>
                <w:tcPr>
                  <w:tcW w:w="0" w:type="auto"/>
                  <w:vAlign w:val="center"/>
                  <w:hideMark/>
                </w:tcPr>
                <w:p w:rsidR="005A4FF8" w:rsidRPr="000B2C5C" w:rsidRDefault="005A4FF8" w:rsidP="005A4FF8">
                  <w:pPr>
                    <w:spacing w:after="0"/>
                    <w:jc w:val="both"/>
                    <w:rPr>
                      <w:rFonts w:ascii="Arial" w:eastAsia="Times New Roman" w:hAnsi="Arial" w:cs="Arial"/>
                      <w:sz w:val="24"/>
                      <w:szCs w:val="24"/>
                      <w:lang w:eastAsia="es-CO"/>
                    </w:rPr>
                  </w:pPr>
                </w:p>
              </w:tc>
            </w:tr>
          </w:tbl>
          <w:tbl>
            <w:tblPr>
              <w:tblStyle w:val="Tablaconcuadrcula"/>
              <w:tblW w:w="8805" w:type="dxa"/>
              <w:tblLook w:val="04A0" w:firstRow="1" w:lastRow="0" w:firstColumn="1" w:lastColumn="0" w:noHBand="0" w:noVBand="1"/>
            </w:tblPr>
            <w:tblGrid>
              <w:gridCol w:w="8805"/>
            </w:tblGrid>
            <w:tr w:rsidR="00E373EA" w:rsidTr="00582171">
              <w:trPr>
                <w:trHeight w:val="395"/>
              </w:trPr>
              <w:tc>
                <w:tcPr>
                  <w:tcW w:w="8805" w:type="dxa"/>
                  <w:shd w:val="clear" w:color="auto" w:fill="C6D9F1" w:themeFill="text2" w:themeFillTint="33"/>
                </w:tcPr>
                <w:p w:rsidR="00E373EA" w:rsidRPr="00E373EA" w:rsidRDefault="00E373EA" w:rsidP="006F642E">
                  <w:pPr>
                    <w:jc w:val="center"/>
                    <w:rPr>
                      <w:rFonts w:ascii="Arial" w:hAnsi="Arial" w:cs="Arial"/>
                      <w:sz w:val="24"/>
                      <w:szCs w:val="24"/>
                      <w:lang w:val="es-ES"/>
                    </w:rPr>
                  </w:pPr>
                  <w:r w:rsidRPr="00E373EA">
                    <w:rPr>
                      <w:rFonts w:ascii="Arial" w:eastAsia="Times New Roman" w:hAnsi="Arial" w:cs="Arial"/>
                      <w:bCs/>
                      <w:sz w:val="24"/>
                      <w:szCs w:val="24"/>
                    </w:rPr>
                    <w:t>Estado general del Sistema de Control Interno</w:t>
                  </w:r>
                </w:p>
              </w:tc>
            </w:tr>
          </w:tbl>
          <w:p w:rsidR="005A4FF8" w:rsidRPr="000B2C5C" w:rsidRDefault="005A4FF8" w:rsidP="005A4FF8">
            <w:pPr>
              <w:spacing w:after="0"/>
              <w:jc w:val="center"/>
              <w:rPr>
                <w:rFonts w:ascii="Arial" w:eastAsia="Times New Roman" w:hAnsi="Arial" w:cs="Arial"/>
                <w:sz w:val="24"/>
                <w:szCs w:val="24"/>
                <w:lang w:eastAsia="es-CO"/>
              </w:rPr>
            </w:pPr>
          </w:p>
        </w:tc>
      </w:tr>
    </w:tbl>
    <w:p w:rsidR="00582171" w:rsidRDefault="00582171" w:rsidP="005A4FF8">
      <w:pPr>
        <w:jc w:val="both"/>
        <w:rPr>
          <w:rFonts w:ascii="Arial" w:eastAsiaTheme="minorEastAsia" w:hAnsi="Arial" w:cs="Arial"/>
          <w:sz w:val="24"/>
          <w:szCs w:val="24"/>
          <w:lang w:val="es-ES" w:eastAsia="es-CO"/>
        </w:rPr>
      </w:pPr>
      <w:r w:rsidRPr="000B2C5C">
        <w:rPr>
          <w:rFonts w:ascii="Arial" w:eastAsia="Times New Roman" w:hAnsi="Arial" w:cs="Arial"/>
          <w:sz w:val="24"/>
          <w:szCs w:val="24"/>
          <w:lang w:eastAsia="es-CO"/>
        </w:rPr>
        <w:lastRenderedPageBreak/>
        <w:t xml:space="preserve">Realizado la evaluación y los seguimientos a los procesos que conforman el sistema de Control interno en la Empresa EMDUPAR S.A. E.S.P., para determinar el Estado General, se confirma una vez más, que este se mantiene, es eficaz y se encuentra en </w:t>
      </w:r>
      <w:r w:rsidR="00AF249E">
        <w:rPr>
          <w:rFonts w:ascii="Arial" w:eastAsia="Times New Roman" w:hAnsi="Arial" w:cs="Arial"/>
          <w:sz w:val="24"/>
          <w:szCs w:val="24"/>
          <w:lang w:eastAsia="es-CO"/>
        </w:rPr>
        <w:t>un alto nivel</w:t>
      </w:r>
      <w:r w:rsidRPr="000B2C5C">
        <w:rPr>
          <w:rFonts w:ascii="Arial" w:eastAsia="Times New Roman" w:hAnsi="Arial" w:cs="Arial"/>
          <w:sz w:val="24"/>
          <w:szCs w:val="24"/>
          <w:lang w:eastAsia="es-CO"/>
        </w:rPr>
        <w:t xml:space="preserve"> de funcionamiento</w:t>
      </w:r>
    </w:p>
    <w:tbl>
      <w:tblPr>
        <w:tblStyle w:val="Tablaconcuadrcula"/>
        <w:tblW w:w="0" w:type="auto"/>
        <w:tblInd w:w="108" w:type="dxa"/>
        <w:tblLook w:val="04A0" w:firstRow="1" w:lastRow="0" w:firstColumn="1" w:lastColumn="0" w:noHBand="0" w:noVBand="1"/>
      </w:tblPr>
      <w:tblGrid>
        <w:gridCol w:w="8822"/>
      </w:tblGrid>
      <w:tr w:rsidR="00582171" w:rsidTr="00582171">
        <w:trPr>
          <w:trHeight w:val="288"/>
        </w:trPr>
        <w:tc>
          <w:tcPr>
            <w:tcW w:w="8822" w:type="dxa"/>
            <w:shd w:val="clear" w:color="auto" w:fill="C6D9F1" w:themeFill="text2" w:themeFillTint="33"/>
          </w:tcPr>
          <w:p w:rsidR="00582171" w:rsidRPr="00582171" w:rsidRDefault="00582171" w:rsidP="00582171">
            <w:pPr>
              <w:jc w:val="center"/>
              <w:rPr>
                <w:rFonts w:ascii="Arial" w:hAnsi="Arial" w:cs="Arial"/>
                <w:b/>
                <w:sz w:val="24"/>
                <w:szCs w:val="24"/>
                <w:lang w:val="es-ES"/>
              </w:rPr>
            </w:pPr>
            <w:r w:rsidRPr="00582171">
              <w:rPr>
                <w:rFonts w:ascii="Arial" w:hAnsi="Arial" w:cs="Arial"/>
                <w:b/>
                <w:sz w:val="24"/>
                <w:szCs w:val="24"/>
                <w:lang w:val="es-ES"/>
              </w:rPr>
              <w:t xml:space="preserve">CONCLUSIÓN </w:t>
            </w:r>
          </w:p>
        </w:tc>
      </w:tr>
    </w:tbl>
    <w:p w:rsidR="00FF0A87" w:rsidRDefault="00FF0A87" w:rsidP="00FF0A87">
      <w:pPr>
        <w:jc w:val="both"/>
        <w:rPr>
          <w:rFonts w:ascii="Arial" w:eastAsiaTheme="minorEastAsia" w:hAnsi="Arial" w:cs="Arial"/>
          <w:sz w:val="24"/>
          <w:szCs w:val="24"/>
          <w:lang w:val="es-ES" w:eastAsia="es-CO"/>
        </w:rPr>
      </w:pPr>
    </w:p>
    <w:p w:rsidR="005A4FF8" w:rsidRPr="005A4FF8" w:rsidRDefault="00A00808" w:rsidP="005A4FF8">
      <w:pPr>
        <w:jc w:val="both"/>
        <w:rPr>
          <w:rFonts w:ascii="Arial" w:eastAsiaTheme="minorEastAsia" w:hAnsi="Arial" w:cs="Arial"/>
          <w:sz w:val="24"/>
          <w:szCs w:val="24"/>
          <w:lang w:val="es-ES" w:eastAsia="es-CO"/>
        </w:rPr>
      </w:pPr>
      <w:r>
        <w:rPr>
          <w:rFonts w:ascii="Arial" w:eastAsiaTheme="minorEastAsia" w:hAnsi="Arial" w:cs="Arial"/>
          <w:sz w:val="24"/>
          <w:szCs w:val="24"/>
          <w:lang w:val="es-ES" w:eastAsia="es-CO"/>
        </w:rPr>
        <w:t>Llevado a cabo</w:t>
      </w:r>
      <w:r w:rsidR="005A4FF8" w:rsidRPr="005A4FF8">
        <w:rPr>
          <w:rFonts w:ascii="Arial" w:eastAsiaTheme="minorEastAsia" w:hAnsi="Arial" w:cs="Arial"/>
          <w:sz w:val="24"/>
          <w:szCs w:val="24"/>
          <w:lang w:val="es-ES" w:eastAsia="es-CO"/>
        </w:rPr>
        <w:t xml:space="preserve"> la evaluación al Sistema Integrado de Gestión de la Empresa EMDUPAR S.A. E.S.P. durante </w:t>
      </w:r>
      <w:r w:rsidR="00F1659A">
        <w:rPr>
          <w:rFonts w:ascii="Arial" w:eastAsiaTheme="minorEastAsia" w:hAnsi="Arial" w:cs="Arial"/>
          <w:sz w:val="24"/>
          <w:szCs w:val="24"/>
          <w:lang w:val="es-ES" w:eastAsia="es-CO"/>
        </w:rPr>
        <w:t xml:space="preserve">el periodo de evaluación que estipula la ley </w:t>
      </w:r>
      <w:r w:rsidR="00F1659A" w:rsidRPr="00F1659A">
        <w:rPr>
          <w:rFonts w:ascii="Arial" w:eastAsiaTheme="minorEastAsia" w:hAnsi="Arial" w:cs="Arial"/>
          <w:sz w:val="24"/>
          <w:szCs w:val="24"/>
          <w:lang w:val="es-ES" w:eastAsia="es-CO"/>
        </w:rPr>
        <w:t>1474 de 2011</w:t>
      </w:r>
      <w:r w:rsidR="005A4FF8" w:rsidRPr="005A4FF8">
        <w:rPr>
          <w:rFonts w:ascii="Arial" w:eastAsiaTheme="minorEastAsia" w:hAnsi="Arial" w:cs="Arial"/>
          <w:sz w:val="24"/>
          <w:szCs w:val="24"/>
          <w:lang w:val="es-ES" w:eastAsia="es-CO"/>
        </w:rPr>
        <w:t>,</w:t>
      </w:r>
      <w:r w:rsidR="00F1659A">
        <w:rPr>
          <w:rFonts w:ascii="Arial" w:eastAsiaTheme="minorEastAsia" w:hAnsi="Arial" w:cs="Arial"/>
          <w:sz w:val="24"/>
          <w:szCs w:val="24"/>
          <w:lang w:val="es-ES" w:eastAsia="es-CO"/>
        </w:rPr>
        <w:t xml:space="preserve"> y</w:t>
      </w:r>
      <w:r w:rsidR="005A4FF8" w:rsidRPr="005A4FF8">
        <w:rPr>
          <w:rFonts w:ascii="Arial" w:eastAsiaTheme="minorEastAsia" w:hAnsi="Arial" w:cs="Arial"/>
          <w:sz w:val="24"/>
          <w:szCs w:val="24"/>
          <w:lang w:val="es-ES" w:eastAsia="es-CO"/>
        </w:rPr>
        <w:t xml:space="preserve"> teniendo en cuenta </w:t>
      </w:r>
      <w:r w:rsidR="00F1659A">
        <w:rPr>
          <w:rFonts w:ascii="Arial" w:eastAsiaTheme="minorEastAsia" w:hAnsi="Arial" w:cs="Arial"/>
          <w:sz w:val="24"/>
          <w:szCs w:val="24"/>
          <w:lang w:val="es-ES" w:eastAsia="es-CO"/>
        </w:rPr>
        <w:t>la estructura de MECI, además de</w:t>
      </w:r>
      <w:r w:rsidR="005A4FF8" w:rsidRPr="005A4FF8">
        <w:rPr>
          <w:rFonts w:ascii="Arial" w:eastAsiaTheme="minorEastAsia" w:hAnsi="Arial" w:cs="Arial"/>
          <w:sz w:val="24"/>
          <w:szCs w:val="24"/>
          <w:lang w:val="es-ES" w:eastAsia="es-CO"/>
        </w:rPr>
        <w:t xml:space="preserve"> las responsabilidades que a cada</w:t>
      </w:r>
      <w:r w:rsidR="00F1659A">
        <w:rPr>
          <w:rFonts w:ascii="Arial" w:eastAsiaTheme="minorEastAsia" w:hAnsi="Arial" w:cs="Arial"/>
          <w:sz w:val="24"/>
          <w:szCs w:val="24"/>
          <w:lang w:val="es-ES" w:eastAsia="es-CO"/>
        </w:rPr>
        <w:t xml:space="preserve"> dueño de Proceso le</w:t>
      </w:r>
      <w:r w:rsidR="005A4FF8" w:rsidRPr="005A4FF8">
        <w:rPr>
          <w:rFonts w:ascii="Arial" w:eastAsiaTheme="minorEastAsia" w:hAnsi="Arial" w:cs="Arial"/>
          <w:sz w:val="24"/>
          <w:szCs w:val="24"/>
          <w:lang w:val="es-ES" w:eastAsia="es-CO"/>
        </w:rPr>
        <w:t xml:space="preserve"> compete para el logro de los objetivos institucionales; se concluye que el Sistema de Control Interno de la </w:t>
      </w:r>
      <w:r w:rsidR="005A4FF8" w:rsidRPr="005A4FF8">
        <w:rPr>
          <w:rFonts w:ascii="Arial" w:eastAsiaTheme="minorEastAsia" w:hAnsi="Arial" w:cs="Arial"/>
          <w:sz w:val="24"/>
          <w:szCs w:val="24"/>
          <w:lang w:val="es-ES" w:eastAsia="es-CO"/>
        </w:rPr>
        <w:lastRenderedPageBreak/>
        <w:t>Empresa cumple con los requerimientos legales y de Gestión en aras al mejoramiento continuo, para determinar el funcionamiento adecuado del Sistema.</w:t>
      </w:r>
    </w:p>
    <w:p w:rsidR="005A4FF8" w:rsidRPr="005A4FF8" w:rsidRDefault="005A4FF8" w:rsidP="005A4FF8">
      <w:pPr>
        <w:jc w:val="both"/>
        <w:rPr>
          <w:rFonts w:ascii="Arial" w:eastAsiaTheme="minorEastAsia" w:hAnsi="Arial" w:cs="Arial"/>
          <w:sz w:val="24"/>
          <w:szCs w:val="24"/>
          <w:lang w:val="es-ES" w:eastAsia="es-CO"/>
        </w:rPr>
      </w:pPr>
      <w:r w:rsidRPr="005A4FF8">
        <w:rPr>
          <w:rFonts w:ascii="Arial" w:eastAsiaTheme="minorEastAsia" w:hAnsi="Arial" w:cs="Arial"/>
          <w:sz w:val="24"/>
          <w:szCs w:val="24"/>
          <w:lang w:val="es-ES" w:eastAsia="es-CO"/>
        </w:rPr>
        <w:t>De esta</w:t>
      </w:r>
      <w:r w:rsidR="00F1659A">
        <w:rPr>
          <w:rFonts w:ascii="Arial" w:eastAsiaTheme="minorEastAsia" w:hAnsi="Arial" w:cs="Arial"/>
          <w:sz w:val="24"/>
          <w:szCs w:val="24"/>
          <w:lang w:val="es-ES" w:eastAsia="es-CO"/>
        </w:rPr>
        <w:t xml:space="preserve"> manera se cumple a cabalidad con</w:t>
      </w:r>
      <w:r w:rsidRPr="005A4FF8">
        <w:rPr>
          <w:rFonts w:ascii="Arial" w:eastAsiaTheme="minorEastAsia" w:hAnsi="Arial" w:cs="Arial"/>
          <w:sz w:val="24"/>
          <w:szCs w:val="24"/>
          <w:lang w:val="es-ES" w:eastAsia="es-CO"/>
        </w:rPr>
        <w:t xml:space="preserve"> la elaboración del </w:t>
      </w:r>
      <w:r w:rsidR="00830A99">
        <w:rPr>
          <w:rFonts w:ascii="Arial" w:eastAsiaTheme="minorEastAsia" w:hAnsi="Arial" w:cs="Arial"/>
          <w:sz w:val="24"/>
          <w:szCs w:val="24"/>
          <w:lang w:val="es-ES" w:eastAsia="es-CO"/>
        </w:rPr>
        <w:t>segundo</w:t>
      </w:r>
      <w:r w:rsidRPr="005A4FF8">
        <w:rPr>
          <w:rFonts w:ascii="Arial" w:eastAsiaTheme="minorEastAsia" w:hAnsi="Arial" w:cs="Arial"/>
          <w:sz w:val="24"/>
          <w:szCs w:val="24"/>
          <w:lang w:val="es-ES" w:eastAsia="es-CO"/>
        </w:rPr>
        <w:t xml:space="preserve"> In</w:t>
      </w:r>
      <w:r w:rsidR="00484E77">
        <w:rPr>
          <w:rFonts w:ascii="Arial" w:eastAsiaTheme="minorEastAsia" w:hAnsi="Arial" w:cs="Arial"/>
          <w:sz w:val="24"/>
          <w:szCs w:val="24"/>
          <w:lang w:val="es-ES" w:eastAsia="es-CO"/>
        </w:rPr>
        <w:t>forme pormenorizado del año 2016</w:t>
      </w:r>
      <w:r w:rsidRPr="005A4FF8">
        <w:rPr>
          <w:rFonts w:ascii="Arial" w:eastAsiaTheme="minorEastAsia" w:hAnsi="Arial" w:cs="Arial"/>
          <w:sz w:val="24"/>
          <w:szCs w:val="24"/>
          <w:lang w:val="es-ES" w:eastAsia="es-CO"/>
        </w:rPr>
        <w:t xml:space="preserve">. </w:t>
      </w:r>
    </w:p>
    <w:p w:rsidR="005A4FF8" w:rsidRPr="005A4FF8" w:rsidRDefault="005A4FF8" w:rsidP="005A4FF8">
      <w:pPr>
        <w:spacing w:line="240" w:lineRule="auto"/>
        <w:contextualSpacing/>
        <w:jc w:val="both"/>
        <w:rPr>
          <w:rFonts w:ascii="Arial" w:eastAsiaTheme="minorEastAsia" w:hAnsi="Arial" w:cs="Arial"/>
          <w:b/>
          <w:sz w:val="24"/>
          <w:szCs w:val="24"/>
          <w:lang w:val="es-ES" w:eastAsia="es-CO"/>
        </w:rPr>
      </w:pPr>
    </w:p>
    <w:p w:rsidR="005A4FF8" w:rsidRPr="005A4FF8" w:rsidRDefault="005A4FF8" w:rsidP="005A4FF8">
      <w:pPr>
        <w:spacing w:line="240" w:lineRule="auto"/>
        <w:contextualSpacing/>
        <w:jc w:val="both"/>
        <w:rPr>
          <w:rFonts w:ascii="Arial" w:eastAsiaTheme="minorEastAsia" w:hAnsi="Arial" w:cs="Arial"/>
          <w:b/>
          <w:sz w:val="24"/>
          <w:szCs w:val="24"/>
          <w:lang w:val="es-ES" w:eastAsia="es-CO"/>
        </w:rPr>
      </w:pPr>
    </w:p>
    <w:p w:rsidR="005A4FF8" w:rsidRPr="005A4FF8" w:rsidRDefault="00F1659A" w:rsidP="005A4FF8">
      <w:pPr>
        <w:spacing w:line="240" w:lineRule="auto"/>
        <w:contextualSpacing/>
        <w:jc w:val="both"/>
        <w:rPr>
          <w:rFonts w:ascii="Arial" w:eastAsiaTheme="minorEastAsia" w:hAnsi="Arial" w:cs="Arial"/>
          <w:b/>
          <w:sz w:val="24"/>
          <w:szCs w:val="24"/>
          <w:lang w:val="es-ES" w:eastAsia="es-CO"/>
        </w:rPr>
      </w:pPr>
      <w:r>
        <w:rPr>
          <w:rFonts w:ascii="Arial" w:eastAsiaTheme="minorEastAsia" w:hAnsi="Arial" w:cs="Arial"/>
          <w:b/>
          <w:noProof/>
          <w:sz w:val="24"/>
          <w:szCs w:val="24"/>
          <w:lang w:eastAsia="es-CO"/>
        </w:rPr>
        <w:drawing>
          <wp:inline distT="0" distB="0" distL="0" distR="0">
            <wp:extent cx="2305879" cy="572494"/>
            <wp:effectExtent l="0" t="0" r="0" b="0"/>
            <wp:docPr id="8" name="Imagen 8" descr="C:\Users\rduque\Documents\Ramón Firma digital\Ra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duque\Documents\Ramón Firma digital\Ram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9206" cy="573320"/>
                    </a:xfrm>
                    <a:prstGeom prst="rect">
                      <a:avLst/>
                    </a:prstGeom>
                    <a:noFill/>
                    <a:ln>
                      <a:noFill/>
                    </a:ln>
                  </pic:spPr>
                </pic:pic>
              </a:graphicData>
            </a:graphic>
          </wp:inline>
        </w:drawing>
      </w:r>
    </w:p>
    <w:p w:rsidR="005A4FF8" w:rsidRPr="005A4FF8" w:rsidRDefault="00F63350" w:rsidP="005A4FF8">
      <w:pPr>
        <w:spacing w:line="240" w:lineRule="auto"/>
        <w:contextualSpacing/>
        <w:jc w:val="both"/>
        <w:rPr>
          <w:rFonts w:ascii="Arial" w:eastAsiaTheme="minorEastAsia" w:hAnsi="Arial" w:cs="Arial"/>
          <w:b/>
          <w:sz w:val="24"/>
          <w:szCs w:val="24"/>
          <w:lang w:val="es-ES" w:eastAsia="es-CO"/>
        </w:rPr>
      </w:pPr>
      <w:r>
        <w:rPr>
          <w:rFonts w:ascii="Arial" w:eastAsiaTheme="minorEastAsia" w:hAnsi="Arial" w:cs="Arial"/>
          <w:b/>
          <w:sz w:val="24"/>
          <w:szCs w:val="24"/>
          <w:lang w:val="es-ES" w:eastAsia="es-CO"/>
        </w:rPr>
        <w:t>RAMON DUQUE SARMIENTO</w:t>
      </w:r>
    </w:p>
    <w:p w:rsidR="005A4FF8" w:rsidRPr="005A4FF8" w:rsidRDefault="005A4FF8" w:rsidP="005A4FF8">
      <w:pPr>
        <w:spacing w:line="240" w:lineRule="auto"/>
        <w:contextualSpacing/>
        <w:jc w:val="both"/>
        <w:rPr>
          <w:rFonts w:ascii="Arial" w:eastAsiaTheme="minorEastAsia" w:hAnsi="Arial" w:cs="Arial"/>
          <w:sz w:val="24"/>
          <w:szCs w:val="24"/>
          <w:lang w:val="es-ES" w:eastAsia="es-CO"/>
        </w:rPr>
      </w:pPr>
      <w:r w:rsidRPr="005A4FF8">
        <w:rPr>
          <w:rFonts w:ascii="Arial" w:eastAsiaTheme="minorEastAsia" w:hAnsi="Arial" w:cs="Arial"/>
          <w:sz w:val="24"/>
          <w:szCs w:val="24"/>
          <w:lang w:val="es-ES" w:eastAsia="es-CO"/>
        </w:rPr>
        <w:t>Jefe Unidad de Control Interno</w:t>
      </w:r>
    </w:p>
    <w:p w:rsidR="005A4FF8" w:rsidRPr="005A4FF8" w:rsidRDefault="005A4FF8" w:rsidP="005A4FF8">
      <w:pPr>
        <w:spacing w:line="240" w:lineRule="auto"/>
        <w:contextualSpacing/>
        <w:jc w:val="both"/>
        <w:rPr>
          <w:rFonts w:ascii="Arial" w:eastAsiaTheme="minorEastAsia" w:hAnsi="Arial" w:cs="Arial"/>
          <w:sz w:val="24"/>
          <w:szCs w:val="24"/>
          <w:lang w:val="es-ES" w:eastAsia="es-CO"/>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30"/>
      </w:tblGrid>
      <w:tr w:rsidR="005A4FF8" w:rsidRPr="005A4FF8" w:rsidTr="005A4FF8">
        <w:trPr>
          <w:tblCellSpacing w:w="15" w:type="dxa"/>
          <w:jc w:val="center"/>
        </w:trPr>
        <w:tc>
          <w:tcPr>
            <w:tcW w:w="0" w:type="auto"/>
            <w:vAlign w:val="center"/>
          </w:tcPr>
          <w:p w:rsidR="005A4FF8" w:rsidRPr="005A4FF8" w:rsidRDefault="00F63350" w:rsidP="00F63350">
            <w:pPr>
              <w:spacing w:after="240"/>
              <w:jc w:val="both"/>
              <w:rPr>
                <w:rFonts w:ascii="Arial" w:eastAsia="Times New Roman" w:hAnsi="Arial" w:cs="Arial"/>
                <w:sz w:val="18"/>
                <w:szCs w:val="18"/>
                <w:lang w:eastAsia="es-CO"/>
              </w:rPr>
            </w:pPr>
            <w:r>
              <w:rPr>
                <w:rFonts w:ascii="Arial" w:eastAsiaTheme="minorEastAsia" w:hAnsi="Arial" w:cs="Arial"/>
                <w:sz w:val="18"/>
                <w:szCs w:val="18"/>
                <w:lang w:val="es-ES" w:eastAsia="es-CO"/>
              </w:rPr>
              <w:t xml:space="preserve">Proyectó y Elaboró: </w:t>
            </w:r>
            <w:r w:rsidR="005A4FF8" w:rsidRPr="005A4FF8">
              <w:rPr>
                <w:rFonts w:ascii="Arial" w:eastAsiaTheme="minorEastAsia" w:hAnsi="Arial" w:cs="Arial"/>
                <w:sz w:val="18"/>
                <w:szCs w:val="18"/>
                <w:lang w:val="es-ES" w:eastAsia="es-CO"/>
              </w:rPr>
              <w:t xml:space="preserve"> Pedro Otálora T.P Control Interno </w:t>
            </w:r>
          </w:p>
        </w:tc>
      </w:tr>
    </w:tbl>
    <w:p w:rsidR="005A4FF8" w:rsidRPr="005A4FF8" w:rsidRDefault="005A4FF8" w:rsidP="005A4FF8">
      <w:pPr>
        <w:spacing w:after="240"/>
        <w:jc w:val="center"/>
        <w:rPr>
          <w:rFonts w:ascii="Arial" w:eastAsia="Times New Roman" w:hAnsi="Arial" w:cs="Arial"/>
          <w:sz w:val="24"/>
          <w:szCs w:val="24"/>
          <w:lang w:eastAsia="es-CO"/>
        </w:rPr>
      </w:pPr>
    </w:p>
    <w:sectPr w:rsidR="005A4FF8" w:rsidRPr="005A4FF8" w:rsidSect="00551E7D">
      <w:headerReference w:type="default" r:id="rId12"/>
      <w:pgSz w:w="12242" w:h="18722" w:code="11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AE9" w:rsidRDefault="00A85AE9">
      <w:pPr>
        <w:spacing w:after="0" w:line="240" w:lineRule="auto"/>
      </w:pPr>
      <w:r>
        <w:separator/>
      </w:r>
    </w:p>
  </w:endnote>
  <w:endnote w:type="continuationSeparator" w:id="0">
    <w:p w:rsidR="00A85AE9" w:rsidRDefault="00A85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AE9" w:rsidRDefault="00A85AE9">
      <w:pPr>
        <w:spacing w:after="0" w:line="240" w:lineRule="auto"/>
      </w:pPr>
      <w:r>
        <w:separator/>
      </w:r>
    </w:p>
  </w:footnote>
  <w:footnote w:type="continuationSeparator" w:id="0">
    <w:p w:rsidR="00A85AE9" w:rsidRDefault="00A85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FF8" w:rsidRDefault="00F14E4F" w:rsidP="005A4FF8">
    <w:pPr>
      <w:pStyle w:val="Encabezado"/>
      <w:jc w:val="center"/>
    </w:pPr>
    <w:r w:rsidRPr="00F14E4F">
      <w:rPr>
        <w:noProof/>
      </w:rPr>
      <w:drawing>
        <wp:inline distT="0" distB="0" distL="0" distR="0">
          <wp:extent cx="1931864" cy="970059"/>
          <wp:effectExtent l="19050" t="0" r="0" b="0"/>
          <wp:docPr id="4" name="Imagen 1" descr="C:\Users\dcabrera\AppData\Local\Temp\Rar$DI40.240\logo vertical emdupar 2014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abrera\AppData\Local\Temp\Rar$DI40.240\logo vertical emdupar 2014p.jpg"/>
                  <pic:cNvPicPr>
                    <a:picLocks noChangeAspect="1" noChangeArrowheads="1"/>
                  </pic:cNvPicPr>
                </pic:nvPicPr>
                <pic:blipFill>
                  <a:blip r:embed="rId1"/>
                  <a:srcRect/>
                  <a:stretch>
                    <a:fillRect/>
                  </a:stretch>
                </pic:blipFill>
                <pic:spPr bwMode="auto">
                  <a:xfrm>
                    <a:off x="0" y="0"/>
                    <a:ext cx="1943223" cy="975763"/>
                  </a:xfrm>
                  <a:prstGeom prst="rect">
                    <a:avLst/>
                  </a:prstGeom>
                  <a:noFill/>
                  <a:ln w="9525">
                    <a:noFill/>
                    <a:miter lim="800000"/>
                    <a:headEnd/>
                    <a:tailEnd/>
                  </a:ln>
                </pic:spPr>
              </pic:pic>
            </a:graphicData>
          </a:graphic>
        </wp:inline>
      </w:drawing>
    </w:r>
  </w:p>
  <w:p w:rsidR="009B76CD" w:rsidRDefault="009B76CD" w:rsidP="005A4FF8">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D3575"/>
    <w:multiLevelType w:val="hybridMultilevel"/>
    <w:tmpl w:val="248C7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7012FBC"/>
    <w:multiLevelType w:val="hybridMultilevel"/>
    <w:tmpl w:val="8FB6D7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8B4E7C"/>
    <w:multiLevelType w:val="hybridMultilevel"/>
    <w:tmpl w:val="4C7EF2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F884EBD"/>
    <w:multiLevelType w:val="hybridMultilevel"/>
    <w:tmpl w:val="DA3018AE"/>
    <w:lvl w:ilvl="0" w:tplc="F094FCE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73334F"/>
    <w:multiLevelType w:val="hybridMultilevel"/>
    <w:tmpl w:val="B46C0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CF847F6"/>
    <w:multiLevelType w:val="hybridMultilevel"/>
    <w:tmpl w:val="3EEA0042"/>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7566EA4"/>
    <w:multiLevelType w:val="hybridMultilevel"/>
    <w:tmpl w:val="0BEE0DBC"/>
    <w:lvl w:ilvl="0" w:tplc="F094FCE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92E2536"/>
    <w:multiLevelType w:val="hybridMultilevel"/>
    <w:tmpl w:val="749E3788"/>
    <w:lvl w:ilvl="0" w:tplc="C566908E">
      <w:start w:val="1"/>
      <w:numFmt w:val="decimal"/>
      <w:lvlText w:val="%1."/>
      <w:lvlJc w:val="left"/>
      <w:pPr>
        <w:tabs>
          <w:tab w:val="num" w:pos="720"/>
        </w:tabs>
        <w:ind w:left="720" w:hanging="360"/>
      </w:pPr>
    </w:lvl>
    <w:lvl w:ilvl="1" w:tplc="348EA9DA" w:tentative="1">
      <w:start w:val="1"/>
      <w:numFmt w:val="decimal"/>
      <w:lvlText w:val="%2."/>
      <w:lvlJc w:val="left"/>
      <w:pPr>
        <w:tabs>
          <w:tab w:val="num" w:pos="1440"/>
        </w:tabs>
        <w:ind w:left="1440" w:hanging="360"/>
      </w:pPr>
    </w:lvl>
    <w:lvl w:ilvl="2" w:tplc="AAB8FAF2" w:tentative="1">
      <w:start w:val="1"/>
      <w:numFmt w:val="decimal"/>
      <w:lvlText w:val="%3."/>
      <w:lvlJc w:val="left"/>
      <w:pPr>
        <w:tabs>
          <w:tab w:val="num" w:pos="2160"/>
        </w:tabs>
        <w:ind w:left="2160" w:hanging="360"/>
      </w:pPr>
    </w:lvl>
    <w:lvl w:ilvl="3" w:tplc="B7607054" w:tentative="1">
      <w:start w:val="1"/>
      <w:numFmt w:val="decimal"/>
      <w:lvlText w:val="%4."/>
      <w:lvlJc w:val="left"/>
      <w:pPr>
        <w:tabs>
          <w:tab w:val="num" w:pos="2880"/>
        </w:tabs>
        <w:ind w:left="2880" w:hanging="360"/>
      </w:pPr>
    </w:lvl>
    <w:lvl w:ilvl="4" w:tplc="C2445820" w:tentative="1">
      <w:start w:val="1"/>
      <w:numFmt w:val="decimal"/>
      <w:lvlText w:val="%5."/>
      <w:lvlJc w:val="left"/>
      <w:pPr>
        <w:tabs>
          <w:tab w:val="num" w:pos="3600"/>
        </w:tabs>
        <w:ind w:left="3600" w:hanging="360"/>
      </w:pPr>
    </w:lvl>
    <w:lvl w:ilvl="5" w:tplc="378413A0" w:tentative="1">
      <w:start w:val="1"/>
      <w:numFmt w:val="decimal"/>
      <w:lvlText w:val="%6."/>
      <w:lvlJc w:val="left"/>
      <w:pPr>
        <w:tabs>
          <w:tab w:val="num" w:pos="4320"/>
        </w:tabs>
        <w:ind w:left="4320" w:hanging="360"/>
      </w:pPr>
    </w:lvl>
    <w:lvl w:ilvl="6" w:tplc="636A4C20" w:tentative="1">
      <w:start w:val="1"/>
      <w:numFmt w:val="decimal"/>
      <w:lvlText w:val="%7."/>
      <w:lvlJc w:val="left"/>
      <w:pPr>
        <w:tabs>
          <w:tab w:val="num" w:pos="5040"/>
        </w:tabs>
        <w:ind w:left="5040" w:hanging="360"/>
      </w:pPr>
    </w:lvl>
    <w:lvl w:ilvl="7" w:tplc="E8268682" w:tentative="1">
      <w:start w:val="1"/>
      <w:numFmt w:val="decimal"/>
      <w:lvlText w:val="%8."/>
      <w:lvlJc w:val="left"/>
      <w:pPr>
        <w:tabs>
          <w:tab w:val="num" w:pos="5760"/>
        </w:tabs>
        <w:ind w:left="5760" w:hanging="360"/>
      </w:pPr>
    </w:lvl>
    <w:lvl w:ilvl="8" w:tplc="BC0484A6" w:tentative="1">
      <w:start w:val="1"/>
      <w:numFmt w:val="decimal"/>
      <w:lvlText w:val="%9."/>
      <w:lvlJc w:val="left"/>
      <w:pPr>
        <w:tabs>
          <w:tab w:val="num" w:pos="6480"/>
        </w:tabs>
        <w:ind w:left="6480" w:hanging="360"/>
      </w:pPr>
    </w:lvl>
  </w:abstractNum>
  <w:abstractNum w:abstractNumId="8" w15:restartNumberingAfterBreak="0">
    <w:nsid w:val="4D173F4A"/>
    <w:multiLevelType w:val="hybridMultilevel"/>
    <w:tmpl w:val="6D04AE3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F1104AC"/>
    <w:multiLevelType w:val="hybridMultilevel"/>
    <w:tmpl w:val="DE90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126DCB"/>
    <w:multiLevelType w:val="hybridMultilevel"/>
    <w:tmpl w:val="B8A8A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57D7138E"/>
    <w:multiLevelType w:val="hybridMultilevel"/>
    <w:tmpl w:val="C3922F22"/>
    <w:lvl w:ilvl="0" w:tplc="240A0001">
      <w:start w:val="1"/>
      <w:numFmt w:val="bullet"/>
      <w:lvlText w:val=""/>
      <w:lvlJc w:val="left"/>
      <w:pPr>
        <w:ind w:left="1353" w:hanging="360"/>
      </w:pPr>
      <w:rPr>
        <w:rFonts w:ascii="Symbol" w:hAnsi="Symbo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2" w15:restartNumberingAfterBreak="0">
    <w:nsid w:val="5D4D1CBA"/>
    <w:multiLevelType w:val="hybridMultilevel"/>
    <w:tmpl w:val="86CCE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8F6689"/>
    <w:multiLevelType w:val="hybridMultilevel"/>
    <w:tmpl w:val="6E3A25A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BA65347"/>
    <w:multiLevelType w:val="hybridMultilevel"/>
    <w:tmpl w:val="0038CC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0"/>
  </w:num>
  <w:num w:numId="4">
    <w:abstractNumId w:val="10"/>
  </w:num>
  <w:num w:numId="5">
    <w:abstractNumId w:val="3"/>
  </w:num>
  <w:num w:numId="6">
    <w:abstractNumId w:val="13"/>
  </w:num>
  <w:num w:numId="7">
    <w:abstractNumId w:val="5"/>
  </w:num>
  <w:num w:numId="8">
    <w:abstractNumId w:val="14"/>
  </w:num>
  <w:num w:numId="9">
    <w:abstractNumId w:val="8"/>
  </w:num>
  <w:num w:numId="10">
    <w:abstractNumId w:val="12"/>
  </w:num>
  <w:num w:numId="11">
    <w:abstractNumId w:val="9"/>
  </w:num>
  <w:num w:numId="12">
    <w:abstractNumId w:val="2"/>
  </w:num>
  <w:num w:numId="13">
    <w:abstractNumId w:val="4"/>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F8"/>
    <w:rsid w:val="000237C7"/>
    <w:rsid w:val="00031692"/>
    <w:rsid w:val="00032FF4"/>
    <w:rsid w:val="000655FB"/>
    <w:rsid w:val="000B2C5C"/>
    <w:rsid w:val="000F47F3"/>
    <w:rsid w:val="001F34C3"/>
    <w:rsid w:val="002326A3"/>
    <w:rsid w:val="00244AC5"/>
    <w:rsid w:val="002D57BA"/>
    <w:rsid w:val="002F351D"/>
    <w:rsid w:val="00346764"/>
    <w:rsid w:val="00395A91"/>
    <w:rsid w:val="003D0A86"/>
    <w:rsid w:val="003F32E8"/>
    <w:rsid w:val="0040153A"/>
    <w:rsid w:val="00421CA7"/>
    <w:rsid w:val="00426744"/>
    <w:rsid w:val="00433146"/>
    <w:rsid w:val="00434A4F"/>
    <w:rsid w:val="004362D7"/>
    <w:rsid w:val="0045522F"/>
    <w:rsid w:val="0046438D"/>
    <w:rsid w:val="00472800"/>
    <w:rsid w:val="00482C15"/>
    <w:rsid w:val="00483E51"/>
    <w:rsid w:val="00484E77"/>
    <w:rsid w:val="00487E6F"/>
    <w:rsid w:val="00494B69"/>
    <w:rsid w:val="004A4C98"/>
    <w:rsid w:val="004A7E79"/>
    <w:rsid w:val="004B2A83"/>
    <w:rsid w:val="004E508E"/>
    <w:rsid w:val="004E64F7"/>
    <w:rsid w:val="00505F04"/>
    <w:rsid w:val="00521526"/>
    <w:rsid w:val="00542338"/>
    <w:rsid w:val="00542B68"/>
    <w:rsid w:val="00551E7D"/>
    <w:rsid w:val="00573C7D"/>
    <w:rsid w:val="00582171"/>
    <w:rsid w:val="00592D63"/>
    <w:rsid w:val="00597796"/>
    <w:rsid w:val="005A4FF8"/>
    <w:rsid w:val="005D22E9"/>
    <w:rsid w:val="006430F1"/>
    <w:rsid w:val="006924DA"/>
    <w:rsid w:val="00694D16"/>
    <w:rsid w:val="006C13D5"/>
    <w:rsid w:val="006D41E0"/>
    <w:rsid w:val="006E5B62"/>
    <w:rsid w:val="0072209E"/>
    <w:rsid w:val="007233F2"/>
    <w:rsid w:val="0074431A"/>
    <w:rsid w:val="00787D41"/>
    <w:rsid w:val="00796CAD"/>
    <w:rsid w:val="007A7579"/>
    <w:rsid w:val="007B3011"/>
    <w:rsid w:val="007B4355"/>
    <w:rsid w:val="007D4995"/>
    <w:rsid w:val="007E41AC"/>
    <w:rsid w:val="0082223E"/>
    <w:rsid w:val="00830A99"/>
    <w:rsid w:val="00833796"/>
    <w:rsid w:val="00883836"/>
    <w:rsid w:val="008C390C"/>
    <w:rsid w:val="008E5033"/>
    <w:rsid w:val="00902C09"/>
    <w:rsid w:val="00930FC4"/>
    <w:rsid w:val="00933D05"/>
    <w:rsid w:val="00936ED4"/>
    <w:rsid w:val="009575A6"/>
    <w:rsid w:val="0097525B"/>
    <w:rsid w:val="00983C8F"/>
    <w:rsid w:val="009870E9"/>
    <w:rsid w:val="00995735"/>
    <w:rsid w:val="00997766"/>
    <w:rsid w:val="009B76CD"/>
    <w:rsid w:val="009D721F"/>
    <w:rsid w:val="009F07D1"/>
    <w:rsid w:val="00A00808"/>
    <w:rsid w:val="00A04CFF"/>
    <w:rsid w:val="00A17DB9"/>
    <w:rsid w:val="00A85AE9"/>
    <w:rsid w:val="00AE07D3"/>
    <w:rsid w:val="00AF249E"/>
    <w:rsid w:val="00B05F8B"/>
    <w:rsid w:val="00B1744E"/>
    <w:rsid w:val="00B72C86"/>
    <w:rsid w:val="00B836A8"/>
    <w:rsid w:val="00B92058"/>
    <w:rsid w:val="00BB2328"/>
    <w:rsid w:val="00BC6947"/>
    <w:rsid w:val="00BE7CAB"/>
    <w:rsid w:val="00C1324A"/>
    <w:rsid w:val="00C1748A"/>
    <w:rsid w:val="00C97BF0"/>
    <w:rsid w:val="00CA72F7"/>
    <w:rsid w:val="00CC0B1A"/>
    <w:rsid w:val="00CD2D5A"/>
    <w:rsid w:val="00D10F1B"/>
    <w:rsid w:val="00D2444A"/>
    <w:rsid w:val="00D2788D"/>
    <w:rsid w:val="00D94955"/>
    <w:rsid w:val="00D97B73"/>
    <w:rsid w:val="00DE02A6"/>
    <w:rsid w:val="00E20769"/>
    <w:rsid w:val="00E27D2F"/>
    <w:rsid w:val="00E320F2"/>
    <w:rsid w:val="00E34274"/>
    <w:rsid w:val="00E373EA"/>
    <w:rsid w:val="00E612BF"/>
    <w:rsid w:val="00EB151E"/>
    <w:rsid w:val="00EC2C64"/>
    <w:rsid w:val="00EE11AB"/>
    <w:rsid w:val="00EE57A1"/>
    <w:rsid w:val="00EF558F"/>
    <w:rsid w:val="00F03554"/>
    <w:rsid w:val="00F14E4F"/>
    <w:rsid w:val="00F15D64"/>
    <w:rsid w:val="00F1659A"/>
    <w:rsid w:val="00F34FBA"/>
    <w:rsid w:val="00F63350"/>
    <w:rsid w:val="00F66062"/>
    <w:rsid w:val="00F70502"/>
    <w:rsid w:val="00F71A5B"/>
    <w:rsid w:val="00F84E22"/>
    <w:rsid w:val="00F91F82"/>
    <w:rsid w:val="00FB6595"/>
    <w:rsid w:val="00FE37D6"/>
    <w:rsid w:val="00FE6ABD"/>
    <w:rsid w:val="00FF0A87"/>
    <w:rsid w:val="00FF470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EB8F54-4E3A-49BE-83CC-90A2BC8D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5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5A4FF8"/>
  </w:style>
  <w:style w:type="paragraph" w:styleId="Encabezado">
    <w:name w:val="header"/>
    <w:basedOn w:val="Normal"/>
    <w:link w:val="EncabezadoCar"/>
    <w:unhideWhenUsed/>
    <w:rsid w:val="005A4FF8"/>
    <w:pPr>
      <w:tabs>
        <w:tab w:val="center" w:pos="4419"/>
        <w:tab w:val="right" w:pos="8838"/>
      </w:tabs>
      <w:spacing w:after="0" w:line="240" w:lineRule="auto"/>
    </w:pPr>
    <w:rPr>
      <w:rFonts w:eastAsiaTheme="minorEastAsia"/>
      <w:lang w:eastAsia="es-CO"/>
    </w:rPr>
  </w:style>
  <w:style w:type="character" w:customStyle="1" w:styleId="EncabezadoCar">
    <w:name w:val="Encabezado Car"/>
    <w:basedOn w:val="Fuentedeprrafopredeter"/>
    <w:link w:val="Encabezado"/>
    <w:rsid w:val="005A4FF8"/>
    <w:rPr>
      <w:rFonts w:eastAsiaTheme="minorEastAsia"/>
      <w:lang w:eastAsia="es-CO"/>
    </w:rPr>
  </w:style>
  <w:style w:type="paragraph" w:styleId="Piedepgina">
    <w:name w:val="footer"/>
    <w:basedOn w:val="Normal"/>
    <w:link w:val="PiedepginaCar"/>
    <w:uiPriority w:val="99"/>
    <w:unhideWhenUsed/>
    <w:rsid w:val="005A4FF8"/>
    <w:pPr>
      <w:tabs>
        <w:tab w:val="center" w:pos="4419"/>
        <w:tab w:val="right" w:pos="8838"/>
      </w:tabs>
      <w:spacing w:after="0" w:line="240" w:lineRule="auto"/>
    </w:pPr>
    <w:rPr>
      <w:rFonts w:eastAsiaTheme="minorEastAsia"/>
      <w:lang w:eastAsia="es-CO"/>
    </w:rPr>
  </w:style>
  <w:style w:type="character" w:customStyle="1" w:styleId="PiedepginaCar">
    <w:name w:val="Pie de página Car"/>
    <w:basedOn w:val="Fuentedeprrafopredeter"/>
    <w:link w:val="Piedepgina"/>
    <w:uiPriority w:val="99"/>
    <w:rsid w:val="005A4FF8"/>
    <w:rPr>
      <w:rFonts w:eastAsiaTheme="minorEastAsia"/>
      <w:lang w:eastAsia="es-CO"/>
    </w:rPr>
  </w:style>
  <w:style w:type="paragraph" w:styleId="Textodeglobo">
    <w:name w:val="Balloon Text"/>
    <w:basedOn w:val="Normal"/>
    <w:link w:val="TextodegloboCar"/>
    <w:uiPriority w:val="99"/>
    <w:semiHidden/>
    <w:unhideWhenUsed/>
    <w:rsid w:val="005A4FF8"/>
    <w:pPr>
      <w:spacing w:after="0" w:line="240" w:lineRule="auto"/>
    </w:pPr>
    <w:rPr>
      <w:rFonts w:ascii="Tahoma" w:eastAsiaTheme="minorEastAsia" w:hAnsi="Tahoma" w:cs="Tahoma"/>
      <w:sz w:val="16"/>
      <w:szCs w:val="16"/>
      <w:lang w:eastAsia="es-CO"/>
    </w:rPr>
  </w:style>
  <w:style w:type="character" w:customStyle="1" w:styleId="TextodegloboCar">
    <w:name w:val="Texto de globo Car"/>
    <w:basedOn w:val="Fuentedeprrafopredeter"/>
    <w:link w:val="Textodeglobo"/>
    <w:uiPriority w:val="99"/>
    <w:semiHidden/>
    <w:rsid w:val="005A4FF8"/>
    <w:rPr>
      <w:rFonts w:ascii="Tahoma" w:eastAsiaTheme="minorEastAsia" w:hAnsi="Tahoma" w:cs="Tahoma"/>
      <w:sz w:val="16"/>
      <w:szCs w:val="16"/>
      <w:lang w:eastAsia="es-CO"/>
    </w:rPr>
  </w:style>
  <w:style w:type="paragraph" w:styleId="Descripcin">
    <w:name w:val="caption"/>
    <w:basedOn w:val="Normal"/>
    <w:next w:val="Normal"/>
    <w:uiPriority w:val="35"/>
    <w:unhideWhenUsed/>
    <w:qFormat/>
    <w:rsid w:val="005A4FF8"/>
    <w:pPr>
      <w:spacing w:line="240" w:lineRule="auto"/>
    </w:pPr>
    <w:rPr>
      <w:rFonts w:eastAsiaTheme="minorEastAsia"/>
      <w:b/>
      <w:bCs/>
      <w:color w:val="4F81BD" w:themeColor="accent1"/>
      <w:sz w:val="18"/>
      <w:szCs w:val="18"/>
      <w:lang w:eastAsia="es-CO"/>
    </w:rPr>
  </w:style>
  <w:style w:type="paragraph" w:styleId="Prrafodelista">
    <w:name w:val="List Paragraph"/>
    <w:basedOn w:val="Normal"/>
    <w:uiPriority w:val="34"/>
    <w:qFormat/>
    <w:rsid w:val="005A4FF8"/>
    <w:pPr>
      <w:ind w:left="720"/>
      <w:contextualSpacing/>
    </w:pPr>
    <w:rPr>
      <w:rFonts w:eastAsiaTheme="minorEastAsia"/>
      <w:lang w:eastAsia="es-CO"/>
    </w:rPr>
  </w:style>
  <w:style w:type="table" w:styleId="Tablaconcuadrcula">
    <w:name w:val="Table Grid"/>
    <w:basedOn w:val="Tablanormal"/>
    <w:uiPriority w:val="59"/>
    <w:rsid w:val="005A4FF8"/>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5A4FF8"/>
    <w:pPr>
      <w:spacing w:after="0" w:line="240" w:lineRule="auto"/>
    </w:pPr>
    <w:rPr>
      <w:rFonts w:eastAsiaTheme="minorEastAsia"/>
      <w:lang w:eastAsia="es-C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5A4FF8"/>
    <w:pPr>
      <w:spacing w:after="0" w:line="240" w:lineRule="auto"/>
    </w:pPr>
    <w:rPr>
      <w:rFonts w:eastAsiaTheme="minorEastAsia"/>
      <w:lang w:eastAsia="es-CO"/>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aclara-nfasis11">
    <w:name w:val="Lista clara - Énfasis 11"/>
    <w:basedOn w:val="Tablanormal"/>
    <w:uiPriority w:val="61"/>
    <w:rsid w:val="005A4FF8"/>
    <w:pPr>
      <w:spacing w:after="0" w:line="240" w:lineRule="auto"/>
    </w:pPr>
    <w:rPr>
      <w:rFonts w:eastAsiaTheme="minorEastAsia"/>
      <w:lang w:eastAsia="es-C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clara-nfasis3">
    <w:name w:val="Light Grid Accent 3"/>
    <w:basedOn w:val="Tablanormal"/>
    <w:uiPriority w:val="62"/>
    <w:rsid w:val="005A4FF8"/>
    <w:pPr>
      <w:spacing w:after="0" w:line="240" w:lineRule="auto"/>
    </w:pPr>
    <w:rPr>
      <w:rFonts w:eastAsiaTheme="minorEastAsia"/>
      <w:lang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ombreadomedio1-nfasis3">
    <w:name w:val="Medium Shading 1 Accent 3"/>
    <w:basedOn w:val="Tablanormal"/>
    <w:uiPriority w:val="63"/>
    <w:rsid w:val="005A4FF8"/>
    <w:pPr>
      <w:spacing w:after="0" w:line="240" w:lineRule="auto"/>
    </w:pPr>
    <w:rPr>
      <w:rFonts w:eastAsiaTheme="minorEastAsia"/>
      <w:lang w:eastAsia="es-CO"/>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5A4FF8"/>
    <w:pPr>
      <w:spacing w:after="0" w:line="240" w:lineRule="auto"/>
    </w:pPr>
    <w:rPr>
      <w:rFonts w:eastAsiaTheme="minorEastAsia"/>
      <w:lang w:eastAsia="es-CO"/>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5A4FF8"/>
    <w:pPr>
      <w:spacing w:after="0" w:line="240" w:lineRule="auto"/>
    </w:pPr>
    <w:rPr>
      <w:rFonts w:eastAsiaTheme="minorEastAsia"/>
      <w:lang w:eastAsia="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Sinlista11">
    <w:name w:val="Sin lista11"/>
    <w:next w:val="Sinlista"/>
    <w:uiPriority w:val="99"/>
    <w:semiHidden/>
    <w:unhideWhenUsed/>
    <w:rsid w:val="005A4FF8"/>
  </w:style>
  <w:style w:type="character" w:styleId="Nmerodepgina">
    <w:name w:val="page number"/>
    <w:basedOn w:val="Fuentedeprrafopredeter"/>
    <w:rsid w:val="005A4FF8"/>
  </w:style>
  <w:style w:type="table" w:customStyle="1" w:styleId="Tablaconcuadrcula1">
    <w:name w:val="Tabla con cuadrícula1"/>
    <w:basedOn w:val="Tablanormal"/>
    <w:next w:val="Tablaconcuadrcula"/>
    <w:uiPriority w:val="59"/>
    <w:rsid w:val="005A4FF8"/>
    <w:pPr>
      <w:spacing w:after="0" w:line="240" w:lineRule="auto"/>
    </w:pPr>
    <w:rPr>
      <w:rFonts w:ascii="Calibri" w:eastAsia="Calibri" w:hAnsi="Calibri" w:cs="Times New Roman"/>
      <w:lang w:val="es-ES"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5A4FF8"/>
    <w:rPr>
      <w:color w:val="0000FF"/>
      <w:u w:val="single"/>
    </w:rPr>
  </w:style>
  <w:style w:type="paragraph" w:styleId="Textoindependiente2">
    <w:name w:val="Body Text 2"/>
    <w:basedOn w:val="Normal"/>
    <w:link w:val="Textoindependiente2Car"/>
    <w:rsid w:val="005A4FF8"/>
    <w:pPr>
      <w:spacing w:after="0" w:line="240" w:lineRule="auto"/>
    </w:pPr>
    <w:rPr>
      <w:rFonts w:ascii="Arial" w:eastAsia="Times New Roman" w:hAnsi="Arial" w:cs="Times New Roman"/>
      <w:b/>
      <w:bCs/>
      <w:sz w:val="32"/>
      <w:szCs w:val="24"/>
      <w:lang w:val="es-ES" w:eastAsia="es-ES"/>
    </w:rPr>
  </w:style>
  <w:style w:type="character" w:customStyle="1" w:styleId="Textoindependiente2Car">
    <w:name w:val="Texto independiente 2 Car"/>
    <w:basedOn w:val="Fuentedeprrafopredeter"/>
    <w:link w:val="Textoindependiente2"/>
    <w:rsid w:val="005A4FF8"/>
    <w:rPr>
      <w:rFonts w:ascii="Arial" w:eastAsia="Times New Roman" w:hAnsi="Arial" w:cs="Times New Roman"/>
      <w:b/>
      <w:bCs/>
      <w:sz w:val="32"/>
      <w:szCs w:val="24"/>
      <w:lang w:val="es-ES" w:eastAsia="es-ES"/>
    </w:rPr>
  </w:style>
  <w:style w:type="character" w:styleId="Textoennegrita">
    <w:name w:val="Strong"/>
    <w:uiPriority w:val="22"/>
    <w:qFormat/>
    <w:rsid w:val="005A4FF8"/>
    <w:rPr>
      <w:b/>
      <w:bCs/>
    </w:rPr>
  </w:style>
  <w:style w:type="paragraph" w:styleId="Sinespaciado">
    <w:name w:val="No Spacing"/>
    <w:uiPriority w:val="1"/>
    <w:qFormat/>
    <w:rsid w:val="005A4FF8"/>
    <w:pPr>
      <w:spacing w:after="0" w:line="240" w:lineRule="auto"/>
      <w:jc w:val="both"/>
    </w:pPr>
    <w:rPr>
      <w:rFonts w:ascii="Arial" w:eastAsia="Calibri" w:hAnsi="Arial" w:cs="Arial"/>
      <w:sz w:val="16"/>
      <w:szCs w:val="16"/>
      <w:lang w:eastAsia="es-CO"/>
    </w:rPr>
  </w:style>
  <w:style w:type="paragraph" w:styleId="Textoindependiente">
    <w:name w:val="Body Text"/>
    <w:basedOn w:val="Normal"/>
    <w:link w:val="TextoindependienteCar"/>
    <w:uiPriority w:val="99"/>
    <w:unhideWhenUsed/>
    <w:rsid w:val="005A4FF8"/>
    <w:pPr>
      <w:spacing w:after="120"/>
    </w:pPr>
    <w:rPr>
      <w:rFonts w:ascii="Calibri" w:eastAsia="Calibri" w:hAnsi="Calibri" w:cs="Times New Roman"/>
      <w:lang w:eastAsia="es-CO"/>
    </w:rPr>
  </w:style>
  <w:style w:type="character" w:customStyle="1" w:styleId="TextoindependienteCar">
    <w:name w:val="Texto independiente Car"/>
    <w:basedOn w:val="Fuentedeprrafopredeter"/>
    <w:link w:val="Textoindependiente"/>
    <w:uiPriority w:val="99"/>
    <w:rsid w:val="005A4FF8"/>
    <w:rPr>
      <w:rFonts w:ascii="Calibri" w:eastAsia="Calibri" w:hAnsi="Calibri" w:cs="Times New Roman"/>
      <w:lang w:eastAsia="es-CO"/>
    </w:rPr>
  </w:style>
  <w:style w:type="character" w:customStyle="1" w:styleId="apple-converted-space">
    <w:name w:val="apple-converted-space"/>
    <w:basedOn w:val="Fuentedeprrafopredeter"/>
    <w:rsid w:val="008E5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94AE-016F-490E-A450-12FB72A6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1691</Words>
  <Characters>9306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Duque Sarmiento</dc:creator>
  <cp:lastModifiedBy>Ramon Duque Sarmiento</cp:lastModifiedBy>
  <cp:revision>2</cp:revision>
  <dcterms:created xsi:type="dcterms:W3CDTF">2016-07-12T20:36:00Z</dcterms:created>
  <dcterms:modified xsi:type="dcterms:W3CDTF">2016-07-12T20:36:00Z</dcterms:modified>
</cp:coreProperties>
</file>